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E" w:rsidRDefault="003C1E8E" w:rsidP="003C1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АНАЛИТИЧЕСКАЯ ЧАСТЬ</w:t>
      </w:r>
    </w:p>
    <w:p w:rsidR="003C1E8E" w:rsidRDefault="003C1E8E" w:rsidP="003C1E8E">
      <w:pPr>
        <w:rPr>
          <w:color w:val="FF0000"/>
        </w:rPr>
      </w:pPr>
      <w:r>
        <w:rPr>
          <w:rFonts w:ascii="Times New Roman" w:hAnsi="Times New Roman" w:cs="Times New Roman"/>
          <w:b/>
          <w:sz w:val="24"/>
          <w:szCs w:val="24"/>
        </w:rPr>
        <w:t>1.1 Общая характеристика: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ДОУ в соответствии с Уставом 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муниципальное дошкольное образовательное учреждение «Детский сад № 29».   </w:t>
      </w:r>
      <w:r>
        <w:rPr>
          <w:rFonts w:ascii="Times New Roman" w:hAnsi="Times New Roman" w:cs="Times New Roman"/>
          <w:b/>
          <w:sz w:val="24"/>
          <w:szCs w:val="24"/>
        </w:rPr>
        <w:t>Сокращенное название</w:t>
      </w:r>
      <w:r>
        <w:rPr>
          <w:rFonts w:ascii="Times New Roman" w:hAnsi="Times New Roman" w:cs="Times New Roman"/>
          <w:sz w:val="24"/>
          <w:szCs w:val="24"/>
        </w:rPr>
        <w:t xml:space="preserve"> – МДОУ «Детский сад № 29».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3C1E8E" w:rsidRDefault="003C1E8E" w:rsidP="003C1E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- дошкольное образовательное учреждение.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Юридический (фактический) адрес</w:t>
      </w:r>
      <w:r>
        <w:rPr>
          <w:rFonts w:ascii="Times New Roman" w:hAnsi="Times New Roman" w:cs="Times New Roman"/>
          <w:sz w:val="24"/>
          <w:szCs w:val="24"/>
        </w:rPr>
        <w:t xml:space="preserve"> -150055, г. Ярославль, ул. Ляпидевского,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Телефон (факс) – </w:t>
      </w:r>
      <w:r>
        <w:rPr>
          <w:rFonts w:ascii="Times New Roman" w:hAnsi="Times New Roman" w:cs="Times New Roman"/>
          <w:sz w:val="24"/>
          <w:szCs w:val="24"/>
        </w:rPr>
        <w:t>(4852)24-17-66, (4852)75-45-42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</w:p>
    <w:p w:rsidR="003C1E8E" w:rsidRDefault="003C1E8E" w:rsidP="003C1E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5" w:history="1">
        <w:r>
          <w:rPr>
            <w:rStyle w:val="a3"/>
            <w:sz w:val="24"/>
            <w:lang w:val="en-US"/>
          </w:rPr>
          <w:t>yardou</w:t>
        </w:r>
        <w:r>
          <w:rPr>
            <w:rStyle w:val="a3"/>
            <w:sz w:val="24"/>
          </w:rPr>
          <w:t>29@</w:t>
        </w:r>
        <w:r>
          <w:rPr>
            <w:rStyle w:val="a3"/>
            <w:sz w:val="24"/>
            <w:lang w:val="en-US"/>
          </w:rPr>
          <w:t>yandex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функционирует с 1974года.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Учредителем  МДОУ «Детский сад № 29» является департамент образования мэрии города Ярославля.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Лицензия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– регистрационный № 258/15  от 11 сентября  2015г., срок действия – бессрочная.  </w:t>
      </w:r>
    </w:p>
    <w:p w:rsidR="003C1E8E" w:rsidRDefault="003C1E8E" w:rsidP="003C1E8E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Управляющая система: </w:t>
      </w:r>
    </w:p>
    <w:p w:rsidR="003C1E8E" w:rsidRDefault="003C1E8E" w:rsidP="003C1E8E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Административное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Молчанова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Ю.А., главный бухгалтер Румянцева Т.С., зам. зав. по АХР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C1E8E" w:rsidRDefault="003C1E8E" w:rsidP="003C1E8E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Оперативное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-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старшая медсестра Рогова З.Н.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Устав МДОУ «Детский сад № 29»  </w:t>
      </w:r>
      <w:r>
        <w:rPr>
          <w:rFonts w:ascii="Times New Roman" w:hAnsi="Times New Roman" w:cs="Times New Roman"/>
          <w:sz w:val="24"/>
          <w:szCs w:val="24"/>
        </w:rPr>
        <w:t xml:space="preserve">утвержден приказом департамента образования мэрии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Ярославля от 08.05.2015 г № 01-05/306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Лицензия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№ 258/15  от 11 сентября  2015г.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Лицензия на осуществление медицинской деятельности  </w:t>
      </w:r>
      <w:r>
        <w:rPr>
          <w:rFonts w:ascii="Times New Roman" w:hAnsi="Times New Roman" w:cs="Times New Roman"/>
          <w:sz w:val="24"/>
          <w:szCs w:val="24"/>
        </w:rPr>
        <w:t xml:space="preserve">от 30.11.2015 г  ЛО – 76 – 01 – 001755  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ДОУ  регламентирован Уставом ДОУ и Правилами внутреннего трудового распорядка.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: 12-ти часовое  пребывание детей в детском саду  с 6.30 до 18.30 часов. Выходные дни: суббота, воскресенье, праздничные дни.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 функционирует 11 групп, посещают  255 воспитанников: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-  для детей  с 1,5 до 3 лет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детей с 3 до 7 лет</w:t>
      </w:r>
    </w:p>
    <w:p w:rsidR="003C1E8E" w:rsidRDefault="003C1E8E" w:rsidP="003C1E8E">
      <w:pPr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детей с 5 до 7 лет (дети с ОВЗ с тяжелым нарушением речи)</w:t>
      </w:r>
      <w:r>
        <w:rPr>
          <w:rFonts w:cs="Times New Roman"/>
          <w:sz w:val="24"/>
          <w:szCs w:val="24"/>
        </w:rPr>
        <w:t xml:space="preserve">                                            </w:t>
      </w:r>
    </w:p>
    <w:p w:rsidR="003C1E8E" w:rsidRDefault="003C1E8E" w:rsidP="003C1E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</w:t>
      </w:r>
      <w:r>
        <w:rPr>
          <w:rFonts w:cs="Times New Roman"/>
          <w:sz w:val="24"/>
          <w:szCs w:val="24"/>
        </w:rPr>
        <w:t xml:space="preserve"> </w:t>
      </w:r>
      <w:r>
        <w:rPr>
          <w:b/>
          <w:color w:val="0070C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Структура управления ДОУ       </w:t>
      </w:r>
    </w:p>
    <w:p w:rsidR="003C1E8E" w:rsidRDefault="003C1E8E" w:rsidP="003C1E8E">
      <w:pPr>
        <w:pStyle w:val="Default"/>
        <w:spacing w:line="276" w:lineRule="auto"/>
        <w:jc w:val="both"/>
        <w:rPr>
          <w:color w:val="FF0000"/>
        </w:rPr>
      </w:pPr>
      <w:r>
        <w:t>Управление в ДОУ строится на принципах единоначалия и самоуправления, обеспечивающих государственно-общественный характер управления. В  ДОУ создана и функционирует достаточно эффективная система управления, в которую входят следующие органы упр</w:t>
      </w:r>
      <w:r>
        <w:rPr>
          <w:color w:val="auto"/>
        </w:rPr>
        <w:t>авления: Заведующий, Общее собрание работников, педагогический совет, административный совет, родительский комитет.</w:t>
      </w:r>
    </w:p>
    <w:p w:rsidR="003C1E8E" w:rsidRDefault="003C1E8E" w:rsidP="003C1E8E">
      <w:pPr>
        <w:pStyle w:val="Default"/>
        <w:spacing w:line="276" w:lineRule="auto"/>
        <w:ind w:firstLine="709"/>
        <w:jc w:val="both"/>
      </w:pPr>
      <w:r>
        <w:t xml:space="preserve">В соответствии с целями и задачами работы ДОУ, в учреждении на сегодняшний день действует линейно-функциональная модель управляющей структуры логично выстроенной иерархией и четко определенными функциями всех структурных компонентов.      </w:t>
      </w: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и другие формы управления ДОУ:</w:t>
      </w:r>
    </w:p>
    <w:p w:rsidR="003C1E8E" w:rsidRDefault="003C1E8E" w:rsidP="003C1E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совет:</w:t>
      </w:r>
    </w:p>
    <w:p w:rsidR="003C1E8E" w:rsidRDefault="003C1E8E" w:rsidP="003C1E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</w:t>
      </w:r>
      <w:r>
        <w:rPr>
          <w:rFonts w:ascii="Times New Roman" w:hAnsi="Times New Roman" w:cs="Times New Roman"/>
          <w:sz w:val="24"/>
          <w:szCs w:val="24"/>
          <w:lang w:val="en-US"/>
        </w:rPr>
        <w:t>ю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C1E8E" w:rsidRDefault="003C1E8E" w:rsidP="003C1E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3C1E8E" w:rsidRDefault="003C1E8E" w:rsidP="003C1E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заведующей по АХР;</w:t>
      </w:r>
    </w:p>
    <w:p w:rsidR="003C1E8E" w:rsidRDefault="003C1E8E" w:rsidP="003C1E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воспитатель;</w:t>
      </w:r>
    </w:p>
    <w:p w:rsidR="003C1E8E" w:rsidRDefault="003C1E8E" w:rsidP="003C1E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медсестра.                </w:t>
      </w:r>
    </w:p>
    <w:p w:rsidR="003C1E8E" w:rsidRDefault="003C1E8E" w:rsidP="003C1E8E">
      <w:pPr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консилиум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3C1E8E" w:rsidRDefault="003C1E8E" w:rsidP="003C1E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заведующий;</w:t>
      </w:r>
    </w:p>
    <w:p w:rsidR="003C1E8E" w:rsidRDefault="003C1E8E" w:rsidP="003C1E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воспитатель;</w:t>
      </w:r>
    </w:p>
    <w:p w:rsidR="003C1E8E" w:rsidRDefault="003C1E8E" w:rsidP="003C1E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психолог;</w:t>
      </w:r>
    </w:p>
    <w:p w:rsidR="003C1E8E" w:rsidRDefault="003C1E8E" w:rsidP="003C1E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- логопед;</w:t>
      </w:r>
    </w:p>
    <w:p w:rsidR="003C1E8E" w:rsidRDefault="003C1E8E" w:rsidP="003C1E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физ-ре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C1E8E" w:rsidRDefault="003C1E8E" w:rsidP="003C1E8E">
      <w:pPr>
        <w:pStyle w:val="Default"/>
        <w:spacing w:line="276" w:lineRule="auto"/>
        <w:ind w:firstLine="709"/>
        <w:jc w:val="both"/>
      </w:pPr>
      <w:r>
        <w:t xml:space="preserve">                                                                                                                                 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Таким образом, ДОУ создана мобильная, целостная система управления. Благодаря данной структуре управления ДОУ, работа представляет собой единый слаженный механизм. </w:t>
      </w:r>
    </w:p>
    <w:p w:rsidR="003C1E8E" w:rsidRDefault="003C1E8E" w:rsidP="003C1E8E">
      <w:pPr>
        <w:ind w:right="-8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Материально – техническое  оснащение детского сада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t xml:space="preserve">        </w:t>
      </w:r>
      <w:r>
        <w:rPr>
          <w:color w:val="auto"/>
        </w:rPr>
        <w:t xml:space="preserve">   На территории дошкольного учреждения выделяют функциональные зоны: 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color w:val="auto"/>
        </w:rPr>
        <w:t>*  игровая зона. Она включает в себя  групповые площадки – индивидуальные для каждой группы с соблюдением принципа групповой изоляции.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color w:val="auto"/>
        </w:rPr>
        <w:t xml:space="preserve">*  </w:t>
      </w:r>
      <w:proofErr w:type="gramStart"/>
      <w:r>
        <w:rPr>
          <w:color w:val="auto"/>
        </w:rPr>
        <w:t>ф</w:t>
      </w:r>
      <w:proofErr w:type="gramEnd"/>
      <w:r>
        <w:rPr>
          <w:color w:val="auto"/>
        </w:rPr>
        <w:t>изкультурная площадка,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color w:val="auto"/>
        </w:rPr>
        <w:t>*  хозяйственная зона.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В здании и помещении располагаются: </w:t>
      </w:r>
      <w:r>
        <w:rPr>
          <w:i/>
          <w:iCs/>
          <w:color w:val="auto"/>
        </w:rPr>
        <w:t xml:space="preserve">групповые ячейки </w:t>
      </w:r>
      <w:r>
        <w:rPr>
          <w:color w:val="auto"/>
        </w:rPr>
        <w:t xml:space="preserve">- изолированные помещения, принадлежащие каждой детской группе. 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В состав групповой ячейки входят: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color w:val="auto"/>
        </w:rPr>
        <w:t xml:space="preserve">*   </w:t>
      </w:r>
      <w:proofErr w:type="gramStart"/>
      <w:r>
        <w:rPr>
          <w:i/>
          <w:iCs/>
          <w:color w:val="auto"/>
        </w:rPr>
        <w:t>раздевальная</w:t>
      </w:r>
      <w:proofErr w:type="gramEnd"/>
      <w:r>
        <w:rPr>
          <w:i/>
          <w:iCs/>
          <w:color w:val="auto"/>
        </w:rPr>
        <w:t xml:space="preserve"> </w:t>
      </w:r>
      <w:r>
        <w:rPr>
          <w:color w:val="auto"/>
        </w:rPr>
        <w:t>(для приема детей и хранения верхней одежды),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color w:val="auto"/>
        </w:rPr>
        <w:t xml:space="preserve"> *   </w:t>
      </w:r>
      <w:proofErr w:type="gramStart"/>
      <w:r>
        <w:rPr>
          <w:i/>
          <w:iCs/>
          <w:color w:val="auto"/>
        </w:rPr>
        <w:t>групповая</w:t>
      </w:r>
      <w:proofErr w:type="gramEnd"/>
      <w:r>
        <w:rPr>
          <w:i/>
          <w:iCs/>
          <w:color w:val="auto"/>
        </w:rPr>
        <w:t xml:space="preserve"> </w:t>
      </w:r>
      <w:r>
        <w:rPr>
          <w:color w:val="auto"/>
        </w:rPr>
        <w:t>(для проведения непосредственной образовательной деятельности, игр, занятий и приема пищи),</w:t>
      </w:r>
    </w:p>
    <w:p w:rsidR="003C1E8E" w:rsidRDefault="003C1E8E" w:rsidP="003C1E8E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 xml:space="preserve"> *   </w:t>
      </w:r>
      <w:r>
        <w:rPr>
          <w:i/>
          <w:iCs/>
          <w:color w:val="auto"/>
        </w:rPr>
        <w:t>спальная комнат</w:t>
      </w:r>
      <w:proofErr w:type="gramStart"/>
      <w:r>
        <w:rPr>
          <w:i/>
          <w:iCs/>
          <w:color w:val="auto"/>
        </w:rPr>
        <w:t>а(</w:t>
      </w:r>
      <w:proofErr w:type="gramEnd"/>
      <w:r>
        <w:rPr>
          <w:i/>
          <w:iCs/>
          <w:color w:val="auto"/>
        </w:rPr>
        <w:t>в младших группах),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*   буфетная</w:t>
      </w:r>
      <w:r>
        <w:rPr>
          <w:i/>
          <w:iCs/>
          <w:color w:val="FF0000"/>
        </w:rPr>
        <w:t xml:space="preserve"> </w:t>
      </w:r>
      <w:r>
        <w:rPr>
          <w:color w:val="auto"/>
        </w:rPr>
        <w:t xml:space="preserve">(для подготовки готовых блюд к раздаче и мытья столовой посуды), 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color w:val="auto"/>
        </w:rPr>
        <w:t xml:space="preserve">*   </w:t>
      </w:r>
      <w:proofErr w:type="gramStart"/>
      <w:r>
        <w:rPr>
          <w:i/>
          <w:iCs/>
          <w:color w:val="auto"/>
        </w:rPr>
        <w:t>туалетная</w:t>
      </w:r>
      <w:proofErr w:type="gramEnd"/>
      <w:r>
        <w:rPr>
          <w:i/>
          <w:iCs/>
          <w:color w:val="auto"/>
        </w:rPr>
        <w:t xml:space="preserve"> </w:t>
      </w:r>
      <w:r>
        <w:rPr>
          <w:color w:val="auto"/>
        </w:rPr>
        <w:t>(совмещенная с умывальной).</w:t>
      </w:r>
    </w:p>
    <w:p w:rsidR="003C1E8E" w:rsidRDefault="003C1E8E" w:rsidP="003C1E8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В помещении дошкольной организации есть дополнительные помещения для работы с детьми, предназначенные для использования группами, а также помещения для персонала.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Образовательная среда  МДОУ «Детский сад № 29»  является важным фактором воспитания и развития ребенка, соответствует современным требованиям  и имеет следующую структуру: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5386"/>
      </w:tblGrid>
      <w:tr w:rsidR="003C1E8E" w:rsidTr="003C1E8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воспитанникам, имеющим нарушения в развитии речи</w:t>
            </w:r>
          </w:p>
        </w:tc>
      </w:tr>
      <w:tr w:rsidR="003C1E8E" w:rsidTr="003C1E8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образовательной деятельности по художественно – эстетическому воспитанию дошкольников, проведение совместных развлечений и праздников</w:t>
            </w:r>
          </w:p>
        </w:tc>
      </w:tr>
      <w:tr w:rsidR="003C1E8E" w:rsidTr="003C1E8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деятельности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оздоровительному направлению (физкультурные занятия, спортивные  досуги, развлечения и праздники)</w:t>
            </w:r>
          </w:p>
        </w:tc>
      </w:tr>
      <w:tr w:rsidR="003C1E8E" w:rsidTr="003C1E8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 двигательной активности  детей на свежем воздухе  </w:t>
            </w:r>
          </w:p>
        </w:tc>
      </w:tr>
    </w:tbl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Каждая возрастная группа имеет развивающую предметно  - пространственную среду для самостоятельного активного и целенаправленного действия детей во всех видах деятельности: игровой, двигательной, экспериментальной, изобразительной, театрализованной, конструктивной и т.д.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Развивающая предметно - пространственная среда подобрана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возрастными особенностями детей,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основной образовательной программой  детского сада,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принципами ФГОС дошкольного образования. </w:t>
      </w:r>
    </w:p>
    <w:p w:rsidR="003C1E8E" w:rsidRDefault="003C1E8E" w:rsidP="003C1E8E">
      <w:pPr>
        <w:tabs>
          <w:tab w:val="left" w:pos="87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группах уделено много внимания игровому полю детей, где они проявляют свое творчество, фантазию. Существует возможность организации  разнообразных  видов детской деятельности по интересам, учтены возможности и способности каждого участника образовательного процесса. </w:t>
      </w:r>
    </w:p>
    <w:p w:rsidR="003C1E8E" w:rsidRDefault="003C1E8E" w:rsidP="003C1E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оборудование размещено как  по центрам, так и по принципу нежесткого центрирования, позволяя детям свободно перемещаться по группе и объединяться по общим интересам, вариативно использовать различные игровые материалы, находящиеся в  свободном доступе для детей, соответствующие  требованиям надежности и безопасности.</w:t>
      </w:r>
    </w:p>
    <w:p w:rsidR="003C1E8E" w:rsidRDefault="003C1E8E" w:rsidP="003C1E8E">
      <w:pPr>
        <w:tabs>
          <w:tab w:val="left" w:pos="87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группах выделены следующие уголки: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спортивный уголок,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зона сюжетно – ролевых игр,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книжный уголок,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центр  природы и экспериментирования,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уголок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уголок музыкально – театрализованной деятельности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зона настольно – печатных игр,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уголок безопасности,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уголок Родины (в старших группах)</w:t>
      </w:r>
    </w:p>
    <w:p w:rsidR="003C1E8E" w:rsidRDefault="003C1E8E" w:rsidP="003C1E8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3C1E8E" w:rsidRDefault="003C1E8E" w:rsidP="003C1E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Кадровые условия реализации образовательной программы </w:t>
      </w:r>
    </w:p>
    <w:p w:rsidR="003C1E8E" w:rsidRDefault="003C1E8E" w:rsidP="003C1E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2018 году образовательную  деятельность  в ДОУ осуществлял педагогический коллектив в составе 29 педагогов.  </w:t>
      </w:r>
    </w:p>
    <w:p w:rsidR="003C1E8E" w:rsidRDefault="003C1E8E" w:rsidP="003C1E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- 1; </w:t>
      </w:r>
    </w:p>
    <w:p w:rsidR="003C1E8E" w:rsidRDefault="003C1E8E" w:rsidP="003C1E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- 2; </w:t>
      </w:r>
    </w:p>
    <w:p w:rsidR="003C1E8E" w:rsidRDefault="003C1E8E" w:rsidP="003C1E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- 2; </w:t>
      </w:r>
    </w:p>
    <w:p w:rsidR="003C1E8E" w:rsidRDefault="003C1E8E" w:rsidP="003C1E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-2;</w:t>
      </w:r>
    </w:p>
    <w:p w:rsidR="003C1E8E" w:rsidRDefault="003C1E8E" w:rsidP="003C1E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22</w:t>
      </w:r>
    </w:p>
    <w:p w:rsidR="003C1E8E" w:rsidRDefault="003C1E8E" w:rsidP="003C1E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физкультуре – 1. </w:t>
      </w:r>
    </w:p>
    <w:p w:rsidR="003C1E8E" w:rsidRDefault="003C1E8E" w:rsidP="003C1E8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C1E8E" w:rsidRDefault="003C1E8E" w:rsidP="003C1E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Образовательный уровень педагогов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C1E8E" w:rsidRDefault="003C1E8E" w:rsidP="003C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8"/>
        <w:gridCol w:w="2126"/>
        <w:gridCol w:w="2126"/>
        <w:gridCol w:w="2340"/>
      </w:tblGrid>
      <w:tr w:rsidR="003C1E8E" w:rsidTr="003C1E8E">
        <w:trPr>
          <w:trHeight w:val="3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 педагогического</w:t>
            </w:r>
          </w:p>
          <w:p w:rsidR="003C1E8E" w:rsidRDefault="003C1E8E">
            <w:pPr>
              <w:ind w:right="-824" w:hanging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3C1E8E" w:rsidTr="003C1E8E">
        <w:trPr>
          <w:trHeight w:val="3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 – 63 %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 -  33%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E" w:rsidTr="003C1E8E">
        <w:trPr>
          <w:trHeight w:val="3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 – 61 %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 – 39%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E" w:rsidTr="003C1E8E">
        <w:trPr>
          <w:trHeight w:val="3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 – 65,5%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 – 31%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 –  3,5%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непедагогическое</w:t>
            </w:r>
          </w:p>
        </w:tc>
      </w:tr>
    </w:tbl>
    <w:p w:rsidR="003C1E8E" w:rsidRDefault="003C1E8E" w:rsidP="003C1E8E">
      <w:pPr>
        <w:ind w:right="-8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Квалификационный уровень педагогов</w:t>
      </w:r>
    </w:p>
    <w:tbl>
      <w:tblPr>
        <w:tblpPr w:leftFromText="180" w:rightFromText="180" w:bottomFromText="200" w:vertAnchor="text" w:horzAnchor="margin" w:tblpY="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4"/>
        <w:gridCol w:w="1272"/>
        <w:gridCol w:w="1701"/>
        <w:gridCol w:w="1667"/>
        <w:gridCol w:w="1701"/>
        <w:gridCol w:w="1559"/>
      </w:tblGrid>
      <w:tr w:rsidR="003C1E8E" w:rsidTr="003C1E8E">
        <w:trPr>
          <w:trHeight w:val="81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</w:t>
            </w:r>
          </w:p>
          <w:p w:rsidR="003C1E8E" w:rsidRDefault="003C1E8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Не </w:t>
            </w:r>
          </w:p>
          <w:p w:rsidR="003C1E8E" w:rsidRDefault="003C1E8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1E8E" w:rsidRDefault="003C1E8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</w:t>
            </w:r>
          </w:p>
        </w:tc>
      </w:tr>
      <w:tr w:rsidR="003C1E8E" w:rsidTr="003C1E8E">
        <w:trPr>
          <w:trHeight w:val="36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– 3,7%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 – 55,5 %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 -  26%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 - 14,8 %</w:t>
            </w:r>
          </w:p>
        </w:tc>
      </w:tr>
      <w:tr w:rsidR="003C1E8E" w:rsidTr="003C1E8E">
        <w:trPr>
          <w:trHeight w:val="36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чел–3,6%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 –78,5%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 –14,3%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чел- 3,6%</w:t>
            </w:r>
          </w:p>
        </w:tc>
      </w:tr>
      <w:tr w:rsidR="003C1E8E" w:rsidTr="003C1E8E">
        <w:trPr>
          <w:trHeight w:val="36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6,9%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 – 69%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 – 20,6%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ind w:right="-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-3,5%</w:t>
            </w:r>
          </w:p>
        </w:tc>
      </w:tr>
    </w:tbl>
    <w:p w:rsidR="003C1E8E" w:rsidRDefault="003C1E8E" w:rsidP="003C1E8E">
      <w:pPr>
        <w:tabs>
          <w:tab w:val="left" w:pos="8221"/>
        </w:tabs>
        <w:ind w:right="-82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Коллектив объединен едиными  целями и задачами, психологический климат  в учреждении благоприятный. Педагогический коллектив детского сада обновляется молодыми кадрами: воспитателями, специалистами.</w:t>
      </w:r>
    </w:p>
    <w:p w:rsidR="003C1E8E" w:rsidRDefault="003C1E8E" w:rsidP="003C1E8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Молодые специалисты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559"/>
        <w:gridCol w:w="1559"/>
        <w:gridCol w:w="3123"/>
      </w:tblGrid>
      <w:tr w:rsidR="003C1E8E" w:rsidTr="003C1E8E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</w:p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C1E8E" w:rsidTr="003C1E8E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  / 26%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                       педагог - психолог</w:t>
            </w:r>
          </w:p>
        </w:tc>
      </w:tr>
      <w:tr w:rsidR="003C1E8E" w:rsidTr="003C1E8E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 21,5%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                     педагог - психолог</w:t>
            </w:r>
          </w:p>
        </w:tc>
      </w:tr>
      <w:tr w:rsidR="003C1E8E" w:rsidTr="003C1E8E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 10,3%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            </w:t>
            </w:r>
          </w:p>
        </w:tc>
      </w:tr>
    </w:tbl>
    <w:p w:rsidR="003C1E8E" w:rsidRDefault="003C1E8E" w:rsidP="003C1E8E">
      <w:pPr>
        <w:tabs>
          <w:tab w:val="right" w:pos="1020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1E8E" w:rsidRDefault="003C1E8E" w:rsidP="003C1E8E">
      <w:pPr>
        <w:tabs>
          <w:tab w:val="right" w:pos="1020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Одна из годовых задач детского сада  – формирование педагогических компетентностей в организации и  содержании образовательного процесса.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 детском саду практикуются следующие формы  профессионального роста педагогов:</w:t>
      </w:r>
    </w:p>
    <w:p w:rsidR="003C1E8E" w:rsidRDefault="003C1E8E" w:rsidP="003C1E8E">
      <w:pPr>
        <w:tabs>
          <w:tab w:val="center" w:pos="5102"/>
          <w:tab w:val="left" w:pos="8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>.   В 2018  году прошли курсы повышения квалификации 6 педагогов в ИРО, ГЦРО.</w:t>
      </w:r>
    </w:p>
    <w:tbl>
      <w:tblPr>
        <w:tblpPr w:leftFromText="180" w:rightFromText="180" w:bottomFromText="20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"/>
        <w:gridCol w:w="1991"/>
        <w:gridCol w:w="1560"/>
        <w:gridCol w:w="4110"/>
        <w:gridCol w:w="1525"/>
      </w:tblGrid>
      <w:tr w:rsidR="003C1E8E" w:rsidTr="003C1E8E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Ю.Е.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конкурсе профессионального мастерства как средство профессионально – творческого развития педагога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</w:tr>
      <w:tr w:rsidR="003C1E8E" w:rsidTr="003C1E8E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достижения целевых ориентиров образования (ранний возраст)»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3C1E8E" w:rsidTr="003C1E8E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компетенций педагога ДОУ как условие реализации Профессионального стандарта педагога»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№171</w:t>
            </w:r>
          </w:p>
        </w:tc>
      </w:tr>
      <w:tr w:rsidR="003C1E8E" w:rsidTr="003C1E8E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Баулина Д.Е.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сопровождения детей с ОВЗ в ОУ»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 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</w:tr>
      <w:tr w:rsidR="003C1E8E" w:rsidTr="003C1E8E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 средства коррекции речевых расстройств у дошкольников»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3C1E8E" w:rsidTr="003C1E8E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«МИКС»</w:t>
            </w:r>
          </w:p>
        </w:tc>
      </w:tr>
    </w:tbl>
    <w:p w:rsidR="003C1E8E" w:rsidRDefault="003C1E8E" w:rsidP="003C1E8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Участие в конкурсах профессионального мастерства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«Золотой фонд» - участие воспитателя Сурковой Ю.Е. в первом туре конкурса.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Юлия Евгеньевна  представила свою методическую разработку «Фантазируем с пользой: упражнения по развитию воображения для детей старшего дошкольного возраста»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«Педагогическая карусель»  - сетевое взаимодействие детских садов № 29, 6, 148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Девиз:  «Дорогу молодым»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Задачи:  создавать условия для профессионального роста молодых педагогов, повышать мотивацию и активность молодых специалистов через включение их в интерактивную деятельность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Участники: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 Баулина Д.Е.,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Ровнягина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 Тимофеева О.Н.,  Силантьева Л.Е.,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Пшонкина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П.И., Киселева О.Н., Кольцова Н.В., Миненко Е.В.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Посещение мастер – классов, методических объединений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за год посетили 22 мастер – класса в других садах города Ярославля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Обучение в педагогическом  университете (на заочном отделении)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Силантьева Л.Е.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Аттестация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694"/>
      </w:tblGrid>
      <w:tr w:rsidR="003C1E8E" w:rsidTr="003C1E8E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/ заочно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E" w:rsidTr="003C1E8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Г.А.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1E8E" w:rsidTr="003C1E8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</w:tc>
      </w:tr>
      <w:tr w:rsidR="003C1E8E" w:rsidTr="003C1E8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</w:tc>
      </w:tr>
      <w:tr w:rsidR="003C1E8E" w:rsidTr="003C1E8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Ю.Е.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1E8E" w:rsidTr="003C1E8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3C1E8E" w:rsidRDefault="003C1E8E" w:rsidP="003C1E8E">
      <w:pPr>
        <w:pStyle w:val="ab"/>
        <w:rPr>
          <w:rFonts w:ascii="Times New Roman" w:hAnsi="Times New Roman" w:cs="Times New Roman"/>
          <w:color w:val="FF0000"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Педагоги постоянно повышают и совершенствуют свой профессиональный уровень - занимаются самообразованием, нарабатывают и обобщают свой опыт, знакомятся с новинками методической литературы. В детском саду выписываются периодические издания: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«Дошкольное воспитание»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«Ребенок в детском саду»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«Обруч» с приложениями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«Музыкальный руководитель»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«Управление образованием»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«Старший воспитатель»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«Питание в ДОУ»      </w:t>
      </w:r>
    </w:p>
    <w:p w:rsidR="003C1E8E" w:rsidRDefault="003C1E8E" w:rsidP="003C1E8E">
      <w:pPr>
        <w:rPr>
          <w:rFonts w:ascii="Times New Roman" w:hAnsi="Times New Roman" w:cs="Times New Roman"/>
          <w:b/>
          <w:sz w:val="24"/>
          <w:szCs w:val="24"/>
        </w:rPr>
      </w:pPr>
    </w:p>
    <w:p w:rsidR="003C1E8E" w:rsidRDefault="003C1E8E" w:rsidP="003C1E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 в ДОУ</w:t>
      </w: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Педагогический коллектив детского сада строит образовательную  деятельность по </w:t>
      </w:r>
      <w:r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программе ДОУ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 в соответствии  с ФГОС ДО, на основе примерной  общеобразовательной  программы 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E8E" w:rsidRDefault="003C1E8E" w:rsidP="003C1E8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Ведущие цели</w:t>
      </w:r>
      <w:r>
        <w:rPr>
          <w:rFonts w:ascii="Times New Roman" w:hAnsi="Times New Roman" w:cs="Times New Roman"/>
          <w:sz w:val="24"/>
          <w:szCs w:val="24"/>
        </w:rPr>
        <w:t xml:space="preserve">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    </w:t>
      </w:r>
    </w:p>
    <w:p w:rsidR="003C1E8E" w:rsidRDefault="003C1E8E" w:rsidP="003C1E8E">
      <w:pPr>
        <w:pStyle w:val="2"/>
        <w:tabs>
          <w:tab w:val="left" w:pos="1664"/>
        </w:tabs>
        <w:spacing w:after="0" w:line="240" w:lineRule="auto"/>
        <w:ind w:left="0"/>
        <w:jc w:val="both"/>
      </w:pPr>
      <w:r>
        <w:lastRenderedPageBreak/>
        <w:t xml:space="preserve">      При организации образовательной деятельности педагог  обеспечивает:</w:t>
      </w:r>
    </w:p>
    <w:p w:rsidR="003C1E8E" w:rsidRDefault="003C1E8E" w:rsidP="003C1E8E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</w:pPr>
      <w:r>
        <w:t xml:space="preserve">единство воспитательных, развивающих и обучающих целей и задач; </w:t>
      </w:r>
    </w:p>
    <w:p w:rsidR="003C1E8E" w:rsidRDefault="003C1E8E" w:rsidP="003C1E8E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</w:pPr>
      <w:r>
        <w:t xml:space="preserve">соответствие принципу развивающего образования, целью которого является развитие ребенка; </w:t>
      </w:r>
    </w:p>
    <w:p w:rsidR="003C1E8E" w:rsidRDefault="003C1E8E" w:rsidP="003C1E8E">
      <w:pPr>
        <w:pStyle w:val="2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</w:pPr>
      <w:r>
        <w:t>решает поставленные цели и задачи, избегая перегрузки детей, на необходимом и достаточном материале, максимально приближаясь к разумному «минимуму»;</w:t>
      </w:r>
    </w:p>
    <w:p w:rsidR="003C1E8E" w:rsidRDefault="003C1E8E" w:rsidP="003C1E8E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</w:pPr>
      <w:r>
        <w:t>основывается на комплексно – тематическом принципе построения образовательного процесса с учетом интеграции образовательных областей в соответствии с возрастными особенностями воспитанников;</w:t>
      </w:r>
    </w:p>
    <w:p w:rsidR="003C1E8E" w:rsidRDefault="003C1E8E" w:rsidP="003C1E8E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</w:pPr>
      <w: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и во взаимодействии с семьями воспитанников.</w:t>
      </w:r>
    </w:p>
    <w:p w:rsidR="003C1E8E" w:rsidRDefault="003C1E8E" w:rsidP="003C1E8E">
      <w:pPr>
        <w:pStyle w:val="2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</w:pPr>
      <w:r>
        <w:t>предполагает построение образовательного процесса на адекватных возрасту 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Совместная  деятельность взрослых и детей организуется в режиме дня в двух основных  моделях: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деятельность взрослого и детей,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деятельность детей.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Построение образовательного процесса предполагает преимущественное использование наглядно – практических методов и способов организации деятельности: наблюдений,  экскурсий,  опытов и экспериментов, игровых проблемных ситуаций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достаточное количество  учебной и  методической литературы для реализации программы. </w:t>
      </w: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Одновременно  с программой «От рождения до школы», педагоги используют дополнительные парциальные программы,  образовательные  технологии и методики</w:t>
      </w:r>
    </w:p>
    <w:p w:rsidR="003C1E8E" w:rsidRDefault="003C1E8E" w:rsidP="003C1E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Парциальные программы  и методики  </w:t>
      </w:r>
    </w:p>
    <w:p w:rsidR="003C1E8E" w:rsidRDefault="003C1E8E" w:rsidP="003C1E8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Н.Н.Авдеева «Основы безопасности жизнедеятельности» </w:t>
      </w:r>
    </w:p>
    <w:p w:rsidR="003C1E8E" w:rsidRDefault="003C1E8E" w:rsidP="003C1E8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И.А.Лыкова «Цветные ладошки» </w:t>
      </w:r>
    </w:p>
    <w:p w:rsidR="003C1E8E" w:rsidRDefault="003C1E8E" w:rsidP="003C1E8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«Уроки Айболита», «Уроки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«Уроки  этикета» - серия учебных пособий. </w:t>
      </w:r>
    </w:p>
    <w:p w:rsidR="003C1E8E" w:rsidRDefault="003C1E8E" w:rsidP="003C1E8E">
      <w:pPr>
        <w:pStyle w:val="ac"/>
        <w:numPr>
          <w:ilvl w:val="0"/>
          <w:numId w:val="12"/>
        </w:numPr>
        <w:spacing w:after="0" w:line="240" w:lineRule="auto"/>
        <w:ind w:right="-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«Конструирование и ручной труд в детском саду»</w:t>
      </w:r>
    </w:p>
    <w:p w:rsidR="003C1E8E" w:rsidRDefault="003C1E8E" w:rsidP="003C1E8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Е.В.Колесникова «Математика» </w:t>
      </w:r>
    </w:p>
    <w:p w:rsidR="003C1E8E" w:rsidRDefault="003C1E8E" w:rsidP="003C1E8E">
      <w:pPr>
        <w:pStyle w:val="ac"/>
        <w:spacing w:after="0" w:line="240" w:lineRule="auto"/>
        <w:ind w:right="-822"/>
        <w:rPr>
          <w:rFonts w:ascii="Times New Roman" w:hAnsi="Times New Roman" w:cs="Times New Roman"/>
          <w:color w:val="FF0000"/>
          <w:sz w:val="24"/>
          <w:szCs w:val="24"/>
        </w:rPr>
      </w:pP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Инновационные образовательные технологии</w:t>
      </w:r>
    </w:p>
    <w:p w:rsidR="003C1E8E" w:rsidRDefault="003C1E8E" w:rsidP="003C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ИКТ – технологии</w:t>
      </w:r>
    </w:p>
    <w:p w:rsidR="003C1E8E" w:rsidRDefault="003C1E8E" w:rsidP="003C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2. Проектная деятельность</w:t>
      </w:r>
    </w:p>
    <w:p w:rsidR="003C1E8E" w:rsidRDefault="003C1E8E" w:rsidP="003C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Развивающие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</w:p>
    <w:p w:rsidR="003C1E8E" w:rsidRDefault="003C1E8E" w:rsidP="003C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Технология ТРИЗ</w:t>
      </w:r>
    </w:p>
    <w:p w:rsidR="003C1E8E" w:rsidRDefault="003C1E8E" w:rsidP="003C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Игровая технология</w:t>
      </w:r>
    </w:p>
    <w:p w:rsidR="003C1E8E" w:rsidRDefault="003C1E8E" w:rsidP="003C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3C1E8E" w:rsidRDefault="003C1E8E" w:rsidP="003C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Технология развивающего обучения</w:t>
      </w:r>
    </w:p>
    <w:p w:rsidR="003C1E8E" w:rsidRDefault="003C1E8E" w:rsidP="003C1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Технология проблемного обучения</w:t>
      </w:r>
    </w:p>
    <w:p w:rsidR="003C1E8E" w:rsidRDefault="003C1E8E" w:rsidP="003C1E8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мониторинга усвоения образовательной программы воспитанниками </w:t>
      </w:r>
    </w:p>
    <w:p w:rsidR="003C1E8E" w:rsidRDefault="003C1E8E" w:rsidP="003C1E8E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2018 учебный год</w:t>
      </w:r>
    </w:p>
    <w:p w:rsidR="003C1E8E" w:rsidRDefault="003C1E8E" w:rsidP="003C1E8E">
      <w:pPr>
        <w:pStyle w:val="ab"/>
        <w:rPr>
          <w:rFonts w:ascii="Times New Roman" w:hAnsi="Times New Roman" w:cs="Times New Roman"/>
          <w:color w:val="FF0000"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Анализ качества   усвоения  детьми программы по разделам отражает положительную динамику  на конец года по всем образовательным областям.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Наиболее высокие  результаты  показаны детьми по образовательной области «Физическое развитие»: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49 % детей имеют высокие показатели,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отсутствуют  дети с низким уровнем  на конец года, </w:t>
      </w:r>
    </w:p>
    <w:p w:rsidR="003C1E8E" w:rsidRDefault="003C1E8E" w:rsidP="003C1E8E">
      <w:pPr>
        <w:pStyle w:val="ab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Незначительно  ниже результаты по образовательной области   «Речевое развитие»: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5 чел имеют уровень ниже среднего и низкий (это дети с тяжелыми нарушениями речи,  не имеющие заключение ПМПК)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Средний балл усвоения программы – 4,1 б по пятибалльной шкале, что составляет 82%.    </w:t>
      </w:r>
    </w:p>
    <w:p w:rsidR="003C1E8E" w:rsidRDefault="003C1E8E" w:rsidP="003C1E8E">
      <w:pPr>
        <w:pStyle w:val="ab"/>
        <w:rPr>
          <w:rFonts w:ascii="Times New Roman" w:hAnsi="Times New Roman" w:cs="Times New Roman"/>
          <w:color w:val="FF0000"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62650" cy="3219450"/>
            <wp:effectExtent l="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работы группы комбинированной направленности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 работа строилась на основе «Адаптированной программы для детей с ТНР (тяжелое нарушение  речи) с 4 до 7 лет». 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являлось воспитание у детей правильной, чёткой речи с соответствующим возрасту словарным запасом и уровнем развития связной речи.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Логопедическое воздействие</w:t>
      </w:r>
      <w:r>
        <w:rPr>
          <w:rFonts w:ascii="Times New Roman" w:hAnsi="Times New Roman" w:cs="Times New Roman"/>
          <w:sz w:val="24"/>
          <w:szCs w:val="24"/>
        </w:rPr>
        <w:t xml:space="preserve"> было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необходимой артикуляционной базы для постановки звуков (артикуляционная гимнастика,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развитие речевого дыхания, коррекция звукопроизношения); (дети всех возрастов)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речеслухового внимания; (дети всех возрастов)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фонематического слуха; (дети всех возрастов)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к анализу и анализ звукового состава слова (дети старшей и подготовительной групп);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слоговой структуры слова (для всех возрастов);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пассивного и активного предметного и глагольного словаря, словаря признаков по лексическим темам, предусмотренных программой  (дети всех возрастов);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развитие грамматического строя;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умений и навыков;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общей и мелкой моторики;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психических функций.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учебного года в группу комбинированной направленности было зачислено 11 детей разного возраста, имеющих статус ОВЗ. 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Логопедические занятия с детьми велись с учетом календарно-тематического планирования, в подгруппах и индивидуально. 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Подгруппы формировались в зависимости от характера и выраженности речевого дефекта, психологических и  характерологических особенностей детей. 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Подгрупповые занятия проводились логопедом в соответствии с расписанием, а индивидуальные – ежедневно, в соответствии с режимом дня в данной группе.</w:t>
      </w:r>
    </w:p>
    <w:p w:rsidR="003C1E8E" w:rsidRDefault="003C1E8E" w:rsidP="003C1E8E">
      <w:pPr>
        <w:pStyle w:val="ab"/>
        <w:rPr>
          <w:rFonts w:ascii="Times New Roman" w:hAnsi="Times New Roman" w:cs="Times New Roman"/>
          <w:color w:val="FF0000"/>
          <w:sz w:val="24"/>
          <w:szCs w:val="24"/>
        </w:rPr>
      </w:pP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поставленные цели были достигнуты. В конце года выпущено  в школу 4 ребёнка. Из них 2 ребёнка с чистой речью, 2 ребёнка со значительными улучшениями. Остальные дети продолжат занятия в следующем учебном году.</w:t>
      </w:r>
    </w:p>
    <w:p w:rsidR="003C1E8E" w:rsidRDefault="003C1E8E" w:rsidP="003C1E8E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Подготовка выпускников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Результатом осуществления  образовательной  деятельности  является качественная подготовка детей  к обучению в школе. Ежегодно педагог – психолог проводит диагностику  уровня готовности выпускников к школьному обучению.</w:t>
      </w:r>
    </w:p>
    <w:p w:rsidR="003C1E8E" w:rsidRDefault="003C1E8E" w:rsidP="003C1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экспресс диагностики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Кумариной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Г.Ф. </w:t>
      </w:r>
    </w:p>
    <w:p w:rsidR="003C1E8E" w:rsidRDefault="003C1E8E" w:rsidP="003C1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стартовой готовности детей к школе</w:t>
      </w:r>
    </w:p>
    <w:p w:rsidR="003C1E8E" w:rsidRDefault="003C1E8E" w:rsidP="003C1E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lang w:eastAsia="ru-RU"/>
        </w:rPr>
        <w:drawing>
          <wp:inline distT="0" distB="0" distL="0" distR="0">
            <wp:extent cx="4248150" cy="2514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 качественном анализе в целом можно сказать о хорошей подготовленности выпускников к школе. Дети овладели навыками, необходимыми для учебной деятельности, повысился общий уровень готовности к обучению в школе. Школьная мотивация сформирована у 100 % выпускников, уровень познавательной деятельности выше среднего.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Охрана жизни и укрепление здоровья детей.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Формирование здорового поколения  – одна из важнейших задач,  которая ежегодно решается педагогами не только в ходе образовательной деятельности, но и во время пребывания ребенка в детском саду.  Для решения поставленной задачи в ДОУ реализуются  оздоровительные мероприятия, направленные на снижение заболеваемости и укрепление здоровья детей: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витаминотерапия, 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вакцинопрофилактика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витаминизация третьего блюда, 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мероприятия по профилактике гриппа. </w:t>
      </w:r>
    </w:p>
    <w:p w:rsidR="003C1E8E" w:rsidRDefault="003C1E8E" w:rsidP="003C1E8E">
      <w:pPr>
        <w:pStyle w:val="ab"/>
        <w:jc w:val="both"/>
      </w:pP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улучшения экологической обстановки в помещениях групп используются кварцевые лампы,  в некоторых группах  имеются увлажнители  воздуха.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Особое значение для сохранения физического и психического здоровья имеет строгое соблюдение режима дня. Режим детской деятельности разрабатывается с учетом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Однако отмечаются случаи нарушения режима дня, особенно сокращение прогулки, что в дальнейшем недопустимо!   Учебная нагрузка для дошкольников также составлена в соответствии с требованиями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не превышает предельно допустимой нормы.  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Ежемесячно старшей медсестрой проводится анализ посещаемости и заболеваемости. Результаты анализа,  возможные причины заболеваний и  меры по устранению выявленных причин заболеваемости обсуждались  на педагогическом совете с воспитателями.</w:t>
      </w:r>
    </w:p>
    <w:p w:rsidR="003C1E8E" w:rsidRDefault="003C1E8E" w:rsidP="003C1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заболеваемости за 3 года</w:t>
      </w: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здоровья</w:t>
      </w:r>
    </w:p>
    <w:tbl>
      <w:tblPr>
        <w:tblW w:w="0" w:type="auto"/>
        <w:tblInd w:w="2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"/>
        <w:gridCol w:w="1063"/>
        <w:gridCol w:w="1063"/>
        <w:gridCol w:w="1063"/>
      </w:tblGrid>
      <w:tr w:rsidR="003C1E8E" w:rsidTr="003C1E8E"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C1E8E" w:rsidTr="003C1E8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8E" w:rsidRDefault="003C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C1E8E" w:rsidTr="003C1E8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C1E8E" w:rsidTr="003C1E8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C1E8E" w:rsidTr="003C1E8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1E8E" w:rsidTr="003C1E8E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</w:t>
      </w:r>
    </w:p>
    <w:tbl>
      <w:tblPr>
        <w:tblpPr w:leftFromText="180" w:rightFromText="180" w:bottomFromText="200" w:vertAnchor="text" w:horzAnchor="page" w:tblpXSpec="center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418"/>
        <w:gridCol w:w="1418"/>
        <w:gridCol w:w="1133"/>
      </w:tblGrid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Ортопедия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ЛОР – заболевания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Сердечно – сосудистые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Желудочно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кишечные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Дерматиты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Нефроурология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дыхательных путей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Эндокринная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C1E8E" w:rsidTr="003C1E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Психоневрология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часто болеющих детей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403"/>
        <w:gridCol w:w="1021"/>
        <w:gridCol w:w="1021"/>
      </w:tblGrid>
      <w:tr w:rsidR="003C1E8E" w:rsidTr="003C1E8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3C1E8E" w:rsidTr="003C1E8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8E" w:rsidRDefault="003C1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3C1E8E" w:rsidTr="003C1E8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Группа ЧБД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по болезни одним ребенком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3"/>
        <w:gridCol w:w="1617"/>
        <w:gridCol w:w="1617"/>
        <w:gridCol w:w="1506"/>
      </w:tblGrid>
      <w:tr w:rsidR="003C1E8E" w:rsidTr="003C1E8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C1E8E" w:rsidTr="003C1E8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Пропуски в днях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</w:tbl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здоровья</w:t>
      </w:r>
    </w:p>
    <w:tbl>
      <w:tblPr>
        <w:tblW w:w="7004" w:type="dxa"/>
        <w:jc w:val="center"/>
        <w:tblInd w:w="2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1997"/>
        <w:gridCol w:w="1843"/>
        <w:gridCol w:w="1078"/>
      </w:tblGrid>
      <w:tr w:rsidR="003C1E8E" w:rsidTr="003C1E8E">
        <w:trPr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C1E8E" w:rsidTr="003C1E8E">
        <w:trPr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3C1E8E" w:rsidRDefault="003C1E8E" w:rsidP="003C1E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3C1E8E" w:rsidRDefault="003C1E8E" w:rsidP="003C1E8E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Положительные результаты:  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Уменьшился показатель заболеваемости детей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Уменьшилось количество  часто болеющих детей 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Уменьшились  пропуски по болезни одним ребенком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Отрицательные результаты: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Уменьшился индекс здоровья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Уменьшилось   количество детей  с  1 гр. здоровья, появились дети с 4 группой здоровья  (2 детей имеют инвалидность)</w:t>
      </w:r>
    </w:p>
    <w:p w:rsidR="003C1E8E" w:rsidRDefault="003C1E8E" w:rsidP="003C1E8E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Увеличилось количество детей с ортопедией, дерматитами,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нефроурологией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психоневрологией</w:t>
      </w:r>
      <w:r>
        <w:t xml:space="preserve">. </w:t>
      </w:r>
    </w:p>
    <w:p w:rsidR="003C1E8E" w:rsidRDefault="003C1E8E" w:rsidP="003C1E8E">
      <w:pPr>
        <w:tabs>
          <w:tab w:val="center" w:pos="0"/>
          <w:tab w:val="left" w:pos="9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оздоровительная работа</w:t>
      </w: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Приоритетным направлением деятельности ДОУ является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оздоровительное направление. Перед коллективом стоит задача –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оздоровительных мероприятий. В решении данного вопроса принимает участие весь персонал детского сада. Для занятий с детьми в спортивном зале имеется необходимое оборудование, в группах оформлены физкультурные уголки со спортивным инвентарем, иллюстративным материалом о видах спорта, об Олимпийском движении, нестандартное оборудование, выполненное своими руками. 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Педагоги создают условия для различных видов двигательной активности детей:</w:t>
      </w:r>
    </w:p>
    <w:p w:rsidR="003C1E8E" w:rsidRDefault="003C1E8E" w:rsidP="003C1E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детей на свежем воздухе,  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утренняя гимнастика,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физкультурные  занятия в зале  и на улице,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физкультминутки на занятиях,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двигательная  активность на   прогулке,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игры, хороводы,  игровые упражнения,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гимнастика  после сна,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физкультурные  досуги, забавы, развлечения,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 игры и др.</w:t>
      </w: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Воспитатели проводят   работу  по формированию   привычки к здоровому образу жизни как у дошкольников,  через  беседы, чтение художественной литературы и другие формы, так и у родителей (участие в совместных спортивных мероприятиях, повышение педагогической грамотности в вопросах оздоровления детей, информирование на стендах, на сайте ДОУ). </w:t>
      </w:r>
    </w:p>
    <w:p w:rsidR="003C1E8E" w:rsidRDefault="003C1E8E" w:rsidP="003C1E8E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праздник совместно с детским садом № 6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Участники: дети группы № 10  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защитника Отечества  совместно с детским садом № 6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дети группы № 7  </w:t>
      </w:r>
    </w:p>
    <w:p w:rsidR="003C1E8E" w:rsidRDefault="003C1E8E" w:rsidP="003C1E8E">
      <w:pPr>
        <w:pStyle w:val="ab"/>
        <w:ind w:left="1005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Пробег детских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фан-ранов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"Бегом по Золотому кольцу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воспитанник группы № 6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Показателем эффективности работы по укреплению здоровья  является  уровень физической подготовки дошкольников. На конец года отмечается отсутствие низкого уровня развития.</w:t>
      </w: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Показатели физического развития дошкольников</w:t>
      </w:r>
    </w:p>
    <w:tbl>
      <w:tblPr>
        <w:tblpPr w:leftFromText="180" w:rightFromText="180" w:bottomFromText="200" w:vertAnchor="text" w:horzAnchor="margin" w:tblpXSpec="center" w:tblpY="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693"/>
      </w:tblGrid>
      <w:tr w:rsidR="003C1E8E" w:rsidTr="003C1E8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Уровни развития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2018 г</w:t>
            </w:r>
          </w:p>
        </w:tc>
      </w:tr>
      <w:tr w:rsidR="003C1E8E" w:rsidTr="003C1E8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28 %</w:t>
            </w:r>
          </w:p>
        </w:tc>
      </w:tr>
      <w:tr w:rsidR="003C1E8E" w:rsidTr="003C1E8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72  %</w:t>
            </w:r>
          </w:p>
        </w:tc>
      </w:tr>
      <w:tr w:rsidR="003C1E8E" w:rsidTr="003C1E8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</w:tbl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Оценка физической  подготовленности  выпускник</w:t>
      </w:r>
      <w:r>
        <w:rPr>
          <w:rFonts w:ascii="Times New Roman" w:hAnsi="Times New Roman" w:cs="Times New Roman"/>
          <w:b/>
          <w:i/>
          <w:sz w:val="24"/>
          <w:szCs w:val="24"/>
        </w:rPr>
        <w:t>ов</w:t>
      </w:r>
    </w:p>
    <w:p w:rsidR="003C1E8E" w:rsidRDefault="003C1E8E" w:rsidP="003C1E8E">
      <w:pPr>
        <w:pStyle w:val="ab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538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693"/>
      </w:tblGrid>
      <w:tr w:rsidR="003C1E8E" w:rsidTr="003C1E8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 2018 г</w:t>
            </w:r>
          </w:p>
        </w:tc>
      </w:tr>
      <w:tr w:rsidR="003C1E8E" w:rsidTr="003C1E8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</w:tr>
      <w:tr w:rsidR="003C1E8E" w:rsidTr="003C1E8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60 %</w:t>
            </w:r>
          </w:p>
        </w:tc>
      </w:tr>
      <w:tr w:rsidR="003C1E8E" w:rsidTr="003C1E8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</w:tbl>
    <w:p w:rsidR="003C1E8E" w:rsidRDefault="003C1E8E" w:rsidP="003C1E8E">
      <w:pPr>
        <w:jc w:val="center"/>
        <w:rPr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Социальная активность детского сада</w:t>
      </w:r>
    </w:p>
    <w:p w:rsidR="003C1E8E" w:rsidRDefault="003C1E8E" w:rsidP="003C1E8E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Творческая активность педагогов ДОУ</w:t>
      </w:r>
    </w:p>
    <w:p w:rsidR="003C1E8E" w:rsidRDefault="003C1E8E" w:rsidP="003C1E8E">
      <w:pPr>
        <w:pStyle w:val="ab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495" w:type="dxa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2"/>
        <w:gridCol w:w="2269"/>
        <w:gridCol w:w="2304"/>
      </w:tblGrid>
      <w:tr w:rsidR="003C1E8E" w:rsidTr="003C1E8E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E" w:rsidTr="003C1E8E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Конкурс масленичных кукол «Сударыня Масленица – 2018»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 использование природных материалов и оригинальность подачи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И.А.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E" w:rsidTr="003C1E8E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природоохранный конкурс – акция  «Берегите птиц!»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</w:tbl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Творческая активность воспитанников в 2018 году </w:t>
      </w:r>
    </w:p>
    <w:p w:rsidR="003C1E8E" w:rsidRDefault="003C1E8E" w:rsidP="003C1E8E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2409"/>
        <w:gridCol w:w="3261"/>
      </w:tblGrid>
      <w:tr w:rsidR="003C1E8E" w:rsidTr="003C1E8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3C1E8E" w:rsidTr="003C1E8E"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E" w:rsidTr="003C1E8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 в филармонии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6,9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</w:t>
            </w:r>
          </w:p>
        </w:tc>
      </w:tr>
      <w:tr w:rsidR="003C1E8E" w:rsidTr="003C1E8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игровой  конкурс «Старт»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Группы № 7,6,9,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2018</w:t>
            </w:r>
          </w:p>
        </w:tc>
      </w:tr>
      <w:tr w:rsidR="003C1E8E" w:rsidTr="003C1E8E"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детских садов № 6, 29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E" w:rsidTr="003C1E8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детей и родителей, посвященный Всемирному дню снега, в рамках сетевого взаимодействия детских садов № 29, №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 (6-7 лет) родители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1E8E" w:rsidTr="003C1E8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детского творческого коллектива в открытии «Педагогической карусели» в детском саду № 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7, 8 (6-7 лет)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C1E8E" w:rsidTr="003C1E8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досуг, посвященный Дню Защитника Отечества, в рамках сетевого взаимодействия детских садов № 29,  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 (6-7 лет)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C1E8E" w:rsidTr="003C1E8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массовые мероприятия  «Умные каникулы»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7, 8, 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3C1E8E" w:rsidRDefault="003C1E8E" w:rsidP="003C1E8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Достижения воспитанников за 2018год</w:t>
      </w: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2693"/>
        <w:gridCol w:w="1843"/>
        <w:gridCol w:w="1843"/>
      </w:tblGrid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игровой конкурс «Человек и природа»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 w:rsidRPr="003C1E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Международный игровой  конкурс «Старт»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 место,</w:t>
            </w:r>
          </w:p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 место,</w:t>
            </w:r>
          </w:p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 место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Всероссийский творческий конкурс «Зимняя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Дипломы</w:t>
            </w:r>
          </w:p>
          <w:p w:rsidR="003C1E8E" w:rsidRDefault="003C1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 степени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Региональный конкурс детского изобразительного творчества «Добрый космос»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«Живопись»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областной конкурс творческих работ по энергосбережению «Наш теплый дом - 2018»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</w:t>
            </w:r>
            <w:r>
              <w:rPr>
                <w:rFonts w:ascii="Times New Roman" w:hAnsi="Times New Roman" w:cs="Times New Roman"/>
                <w:sz w:val="25"/>
                <w:szCs w:val="25"/>
                <w:bdr w:val="none" w:sz="0" w:space="0" w:color="auto" w:frame="1"/>
              </w:rPr>
              <w:t>«Декоративно – прикладное творчество»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Региональный </w:t>
            </w:r>
            <w:r>
              <w:rPr>
                <w:b/>
                <w:bCs/>
                <w:sz w:val="27"/>
                <w:szCs w:val="27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конкурс рисования пластилином    «День матери»</w:t>
            </w:r>
            <w:r>
              <w:rPr>
                <w:bCs/>
                <w:color w:val="FF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конкурс пожарной безопасности «Помни каждый гражданин: спасенья номер 01»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«Художественно – прикладное творчество»</w:t>
            </w:r>
          </w:p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«Декоративно – прикладное творчество»</w:t>
            </w:r>
          </w:p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номинации «Симпатия зрителей»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конкурс чтецов «Живое слово»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«Моя Родина»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Ярославский </w:t>
            </w:r>
            <w:proofErr w:type="spellStart"/>
            <w:r>
              <w:rPr>
                <w:lang w:eastAsia="en-US"/>
              </w:rPr>
              <w:t>полумарафон</w:t>
            </w:r>
            <w:proofErr w:type="spellEnd"/>
            <w:r>
              <w:rPr>
                <w:lang w:eastAsia="en-US"/>
              </w:rPr>
              <w:t xml:space="preserve"> «Золотое кольцо». Детский забег.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конкурс «Семейные ценности»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C1E8E" w:rsidTr="003C1E8E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Городской творческий конкурс «Новогодняя игрушка»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8E" w:rsidRDefault="003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3C1E8E" w:rsidRDefault="003C1E8E" w:rsidP="003C1E8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Взаимодействие с социальными партнерами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1006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111"/>
        <w:gridCol w:w="3402"/>
      </w:tblGrid>
      <w:tr w:rsidR="003C1E8E" w:rsidTr="003C1E8E">
        <w:trPr>
          <w:trHeight w:val="15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3C1E8E" w:rsidTr="003C1E8E">
        <w:trPr>
          <w:trHeight w:val="15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ИРО, ГЦРО, 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сады города Ярославля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педагогических кадров.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Целевые курсы для педагогов и специалистов.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семинаров, мастер – классов.</w:t>
            </w:r>
          </w:p>
        </w:tc>
      </w:tr>
      <w:tr w:rsidR="003C1E8E" w:rsidTr="003C1E8E">
        <w:trPr>
          <w:trHeight w:val="15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 (ПМПК)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 помощь родителям и детям.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детей, имеющих нарушения в развитии.</w:t>
            </w:r>
          </w:p>
        </w:tc>
      </w:tr>
      <w:tr w:rsidR="003C1E8E" w:rsidTr="003C1E8E">
        <w:trPr>
          <w:trHeight w:val="15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и укрепление здоровья детей.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Осмотр, диспансеризация детей.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врачебно-сестринские конференции на базе поликлиники.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врача-педиатра на родительских собраниях.</w:t>
            </w:r>
          </w:p>
        </w:tc>
      </w:tr>
      <w:tr w:rsidR="003C1E8E" w:rsidTr="003C1E8E">
        <w:trPr>
          <w:trHeight w:val="1248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Ярославский музей – заповедник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- Формирование познавательных интересов детей,  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- Знакомство с историей и культурой родного края, 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- Воспитание бережного отношения к  культурному наследию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eastAsia="Times-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Развивающие занятия для детей старшего дошкольного возраста  сотрудниками музея на базе детского сада с использованием предметов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музейной коллекции</w:t>
            </w:r>
          </w:p>
        </w:tc>
      </w:tr>
      <w:tr w:rsidR="003C1E8E" w:rsidTr="003C1E8E">
        <w:trPr>
          <w:trHeight w:val="109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А.Гайдара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 дошкольников.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познавательной активности.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занятия для  дошкольников.</w:t>
            </w:r>
          </w:p>
        </w:tc>
      </w:tr>
      <w:tr w:rsidR="003C1E8E" w:rsidTr="003C1E8E">
        <w:trPr>
          <w:trHeight w:val="154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юношеский центр  МИГ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 дошкольников, повышение двигательной активности.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к занятиям физкультурой и спортом.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спортивные мероприятия.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детьми секций.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E" w:rsidTr="003C1E8E">
        <w:trPr>
          <w:trHeight w:val="154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2,  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преемственности детского сада и школы.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торжественной линейки в школе № 2.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Собрание родителей будущих первоклассников с учителями школы</w:t>
            </w:r>
          </w:p>
        </w:tc>
      </w:tr>
      <w:tr w:rsidR="003C1E8E" w:rsidTr="003C1E8E">
        <w:trPr>
          <w:trHeight w:val="104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часть № 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безопасности у дошкольников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пожарную часть,</w:t>
            </w:r>
          </w:p>
          <w:p w:rsidR="003C1E8E" w:rsidRDefault="003C1E8E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пожарных в мероприятиях детского сада</w:t>
            </w:r>
          </w:p>
        </w:tc>
      </w:tr>
    </w:tbl>
    <w:p w:rsidR="003C1E8E" w:rsidRDefault="003C1E8E" w:rsidP="003C1E8E">
      <w:pPr>
        <w:tabs>
          <w:tab w:val="center" w:pos="5102"/>
          <w:tab w:val="left" w:pos="9519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C1E8E" w:rsidRDefault="003C1E8E" w:rsidP="003C1E8E">
      <w:pPr>
        <w:tabs>
          <w:tab w:val="center" w:pos="5102"/>
          <w:tab w:val="left" w:pos="9519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Обеспечение безопасности</w:t>
      </w: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обеспечения охраны жизни детей, недопущения совершения террористических актов и других противоправных действий, пожарной безопасности в МДОУ   существуют следующие технические средства защиты:</w:t>
      </w:r>
    </w:p>
    <w:p w:rsidR="003C1E8E" w:rsidRDefault="003C1E8E" w:rsidP="003C1E8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металлические входные двери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домофоном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C1E8E" w:rsidRDefault="003C1E8E" w:rsidP="003C1E8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экстренного вызова милиции,</w:t>
      </w:r>
    </w:p>
    <w:p w:rsidR="003C1E8E" w:rsidRDefault="003C1E8E" w:rsidP="003C1E8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автоматическая пожарная сигнализация,</w:t>
      </w:r>
    </w:p>
    <w:p w:rsidR="003C1E8E" w:rsidRDefault="003C1E8E" w:rsidP="003C1E8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оповещения при пожаре,</w:t>
      </w:r>
    </w:p>
    <w:p w:rsidR="003C1E8E" w:rsidRDefault="003C1E8E" w:rsidP="003C1E8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телефонная связь с подразделением пожарной охраны,</w:t>
      </w:r>
    </w:p>
    <w:p w:rsidR="003C1E8E" w:rsidRDefault="003C1E8E" w:rsidP="003C1E8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территории детского сада забором.</w:t>
      </w:r>
    </w:p>
    <w:p w:rsidR="003C1E8E" w:rsidRDefault="003C1E8E" w:rsidP="003C1E8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Безопасность образовательного процесса обеспечивается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C1E8E" w:rsidRDefault="003C1E8E" w:rsidP="003C1E8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безопасную среду (закрепленные шкафы и другую  мебель в группах, безопасное расположение растений в группах, отсутствие  ядовитых растений),</w:t>
      </w:r>
    </w:p>
    <w:p w:rsidR="003C1E8E" w:rsidRDefault="003C1E8E" w:rsidP="003C1E8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хранение медикаментов, хозяйственных средств, острых предметов (иголки, ножницы)  - в недоступном для детей месте; ножницы должны соответствовать требованиям; медикаменты хранятся только в аптечке,</w:t>
      </w:r>
    </w:p>
    <w:p w:rsidR="003C1E8E" w:rsidRDefault="003C1E8E" w:rsidP="003C1E8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подобрана по росту детей и промаркирована,</w:t>
      </w:r>
    </w:p>
    <w:p w:rsidR="003C1E8E" w:rsidRDefault="003C1E8E" w:rsidP="003C1E8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 помещений соответствует нормам,</w:t>
      </w:r>
    </w:p>
    <w:p w:rsidR="003C1E8E" w:rsidRDefault="003C1E8E" w:rsidP="003C1E8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маркировка постельного белья и полотенец.</w:t>
      </w:r>
    </w:p>
    <w:p w:rsidR="003C1E8E" w:rsidRDefault="003C1E8E" w:rsidP="003C1E8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Большое внимание уделяется психологической безопасности личности ребенка. Воспитатели  создают  в группе эмоциональный комфорт, проявляют уважение к личности каждого ребенка. Установление  благоприятного  психологического климата, атмосферы доверия, внимания к интересам детей позволяют  развить такие качества, как  стремление  к творчеству, инициативность, осознание собственной значимости, самооценки.    </w:t>
      </w:r>
    </w:p>
    <w:p w:rsidR="003C1E8E" w:rsidRDefault="003C1E8E" w:rsidP="003C1E8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Перспективы развития ДОУ          </w:t>
      </w:r>
    </w:p>
    <w:p w:rsidR="003C1E8E" w:rsidRDefault="003C1E8E" w:rsidP="003C1E8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педагогической компетентности педагогов ДОУ в соответствии с профессиональным стандартом </w:t>
      </w:r>
    </w:p>
    <w:p w:rsidR="003C1E8E" w:rsidRDefault="003C1E8E" w:rsidP="003C1E8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 в практику педагогов новых методик и технологий оздоровительной и образовательной деятельности.</w:t>
      </w:r>
    </w:p>
    <w:p w:rsidR="003C1E8E" w:rsidRDefault="003C1E8E" w:rsidP="003C1E8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индивидуальных образовательных маршрутов для детей с ограниченными возможностями здоровья (ОВЗ).</w:t>
      </w:r>
    </w:p>
    <w:p w:rsidR="003C1E8E" w:rsidRDefault="003C1E8E" w:rsidP="003C1E8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деятельности дополнительных образовательных услуг по различным направлениям развития дошкольников.</w:t>
      </w:r>
    </w:p>
    <w:p w:rsidR="003C1E8E" w:rsidRDefault="003C1E8E" w:rsidP="003C1E8E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материально – технической базы и развивающей предметно – пространственной среды детского сада.</w:t>
      </w:r>
    </w:p>
    <w:p w:rsidR="003C1E8E" w:rsidRDefault="003C1E8E" w:rsidP="003C1E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1E8E" w:rsidRDefault="003C1E8E" w:rsidP="003C1E8E"/>
    <w:p w:rsidR="003C1E8E" w:rsidRDefault="003C1E8E" w:rsidP="003C1E8E"/>
    <w:p w:rsidR="003C1E8E" w:rsidRDefault="003C1E8E" w:rsidP="003C1E8E"/>
    <w:p w:rsidR="003C1E8E" w:rsidRDefault="003C1E8E" w:rsidP="003C1E8E"/>
    <w:p w:rsidR="003C1E8E" w:rsidRDefault="003C1E8E" w:rsidP="003C1E8E"/>
    <w:p w:rsidR="00D92B4C" w:rsidRDefault="00D92B4C"/>
    <w:sectPr w:rsidR="00D92B4C" w:rsidSect="00D9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>
    <w:nsid w:val="00CF31F1"/>
    <w:multiLevelType w:val="hybridMultilevel"/>
    <w:tmpl w:val="BADE80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B3242"/>
    <w:multiLevelType w:val="hybridMultilevel"/>
    <w:tmpl w:val="5128ED6A"/>
    <w:lvl w:ilvl="0" w:tplc="B994E7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D2B8A"/>
    <w:multiLevelType w:val="hybridMultilevel"/>
    <w:tmpl w:val="2A96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A152F"/>
    <w:multiLevelType w:val="hybridMultilevel"/>
    <w:tmpl w:val="B8784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D3840"/>
    <w:multiLevelType w:val="hybridMultilevel"/>
    <w:tmpl w:val="F4609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82A1E"/>
    <w:multiLevelType w:val="hybridMultilevel"/>
    <w:tmpl w:val="FB26A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8527A"/>
    <w:multiLevelType w:val="hybridMultilevel"/>
    <w:tmpl w:val="5700230C"/>
    <w:lvl w:ilvl="0" w:tplc="041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93792"/>
    <w:multiLevelType w:val="hybridMultilevel"/>
    <w:tmpl w:val="71B4A8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75C3B"/>
    <w:multiLevelType w:val="hybridMultilevel"/>
    <w:tmpl w:val="42EA92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A2168"/>
    <w:multiLevelType w:val="hybridMultilevel"/>
    <w:tmpl w:val="A4921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E8E"/>
    <w:rsid w:val="003C1E8E"/>
    <w:rsid w:val="00D9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8E"/>
  </w:style>
  <w:style w:type="paragraph" w:styleId="1">
    <w:name w:val="heading 1"/>
    <w:basedOn w:val="a"/>
    <w:next w:val="a"/>
    <w:link w:val="10"/>
    <w:qFormat/>
    <w:rsid w:val="003C1E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E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1E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1E8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C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3C1E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3C1E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E8E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3C1E8E"/>
  </w:style>
  <w:style w:type="paragraph" w:styleId="ab">
    <w:name w:val="No Spacing"/>
    <w:link w:val="aa"/>
    <w:uiPriority w:val="1"/>
    <w:qFormat/>
    <w:rsid w:val="003C1E8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C1E8E"/>
    <w:pPr>
      <w:ind w:left="720"/>
      <w:contextualSpacing/>
    </w:pPr>
  </w:style>
  <w:style w:type="paragraph" w:customStyle="1" w:styleId="Default">
    <w:name w:val="Default"/>
    <w:rsid w:val="003C1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qFormat/>
    <w:rsid w:val="003C1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yardou29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1164378491150173"/>
          <c:y val="3.8152988608382718E-2"/>
          <c:w val="0.70663722323171163"/>
          <c:h val="0.448479313797115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0.30000000000000032</c:v>
                </c:pt>
                <c:pt idx="2">
                  <c:v>0.4</c:v>
                </c:pt>
                <c:pt idx="3">
                  <c:v>0.49000000000000032</c:v>
                </c:pt>
                <c:pt idx="4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0.51</c:v>
                </c:pt>
                <c:pt idx="1">
                  <c:v>0.46</c:v>
                </c:pt>
                <c:pt idx="2">
                  <c:v>0.41000000000000031</c:v>
                </c:pt>
                <c:pt idx="3">
                  <c:v>0.33000000000000085</c:v>
                </c:pt>
                <c:pt idx="4">
                  <c:v>0.47000000000000008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0.17500000000000004</c:v>
                </c:pt>
                <c:pt idx="1">
                  <c:v>0.21000000000000021</c:v>
                </c:pt>
                <c:pt idx="2">
                  <c:v>0.18000000000000024</c:v>
                </c:pt>
                <c:pt idx="3">
                  <c:v>0.17</c:v>
                </c:pt>
                <c:pt idx="4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2.0000000000000032E-2</c:v>
                </c:pt>
                <c:pt idx="2">
                  <c:v>0</c:v>
                </c:pt>
                <c:pt idx="3">
                  <c:v>5.0000000000000096E-3</c:v>
                </c:pt>
                <c:pt idx="4">
                  <c:v>5.0000000000000096E-3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коммуниативное развитие</c:v>
                </c:pt>
                <c:pt idx="3">
                  <c:v>Физическое развитие</c:v>
                </c:pt>
                <c:pt idx="4">
                  <c:v>Художественно - эстетическое развитие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5.0000000000000096E-3</c:v>
                </c:pt>
                <c:pt idx="1">
                  <c:v>8.000000000000021E-3</c:v>
                </c:pt>
                <c:pt idx="2">
                  <c:v>1.0000000000000021E-2</c:v>
                </c:pt>
                <c:pt idx="3">
                  <c:v>0</c:v>
                </c:pt>
                <c:pt idx="4">
                  <c:v>5.0000000000000096E-3</c:v>
                </c:pt>
              </c:numCache>
            </c:numRef>
          </c:val>
        </c:ser>
        <c:dLbls>
          <c:showVal val="1"/>
        </c:dLbls>
        <c:shape val="box"/>
        <c:axId val="97210368"/>
        <c:axId val="97211904"/>
        <c:axId val="0"/>
      </c:bar3DChart>
      <c:catAx>
        <c:axId val="97210368"/>
        <c:scaling>
          <c:orientation val="minMax"/>
        </c:scaling>
        <c:axPos val="b"/>
        <c:numFmt formatCode="General" sourceLinked="1"/>
        <c:tickLblPos val="nextTo"/>
        <c:crossAx val="97211904"/>
        <c:crosses val="autoZero"/>
        <c:auto val="1"/>
        <c:lblAlgn val="ctr"/>
        <c:lblOffset val="100"/>
      </c:catAx>
      <c:valAx>
        <c:axId val="97211904"/>
        <c:scaling>
          <c:orientation val="minMax"/>
        </c:scaling>
        <c:axPos val="l"/>
        <c:majorGridlines/>
        <c:numFmt formatCode="0%" sourceLinked="1"/>
        <c:tickLblPos val="nextTo"/>
        <c:crossAx val="97210368"/>
        <c:crosses val="autoZero"/>
        <c:crossBetween val="between"/>
      </c:valAx>
      <c:spPr>
        <a:noFill/>
        <a:ln w="25401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май</a:t>
            </a:r>
            <a:r>
              <a:rPr lang="ru-RU" baseline="0"/>
              <a:t> 2018 года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Лист1!$A$2:$A$6</c:f>
              <c:strCache>
                <c:ptCount val="4"/>
                <c:pt idx="0">
                  <c:v>высокий уровень</c:v>
                </c:pt>
                <c:pt idx="1">
                  <c:v>уровень выше среднего</c:v>
                </c:pt>
                <c:pt idx="2">
                  <c:v>средний уровень</c:v>
                </c:pt>
                <c:pt idx="3">
                  <c:v>уровень ниже среднего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47</c:v>
                </c:pt>
                <c:pt idx="3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4204</Words>
  <Characters>23969</Characters>
  <Application>Microsoft Office Word</Application>
  <DocSecurity>0</DocSecurity>
  <Lines>199</Lines>
  <Paragraphs>56</Paragraphs>
  <ScaleCrop>false</ScaleCrop>
  <Company>Krokoz™ Inc.</Company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2019-01-31T12:42:00Z</dcterms:created>
  <dcterms:modified xsi:type="dcterms:W3CDTF">2019-01-31T12:44:00Z</dcterms:modified>
</cp:coreProperties>
</file>