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1"/>
        <w:gridCol w:w="5411"/>
        <w:gridCol w:w="5411"/>
      </w:tblGrid>
      <w:tr w:rsidR="00A04099" w:rsidRPr="00B82A19" w:rsidTr="00F53597">
        <w:tc>
          <w:tcPr>
            <w:tcW w:w="5411" w:type="dxa"/>
          </w:tcPr>
          <w:p w:rsidR="00B82A19" w:rsidRPr="00B82A19" w:rsidRDefault="00B82A19" w:rsidP="00B82A19">
            <w:r w:rsidRPr="00B82A19">
              <w:t xml:space="preserve">Нередко при ДЦП у детей наблюдаются </w:t>
            </w:r>
            <w:r w:rsidRPr="009C0B9B">
              <w:rPr>
                <w:i/>
              </w:rPr>
              <w:t>насильственные движения, так называемые гиперкинезы</w:t>
            </w:r>
            <w:r w:rsidRPr="00B82A19">
              <w:t>. Эти движения не контролируются сознанием и резко ограничивают развитие ребенка.</w:t>
            </w:r>
          </w:p>
          <w:p w:rsidR="00B82A19" w:rsidRPr="00B82A19" w:rsidRDefault="00B82A19" w:rsidP="00B82A19"/>
          <w:p w:rsidR="00B82A19" w:rsidRPr="00B82A19" w:rsidRDefault="00B82A19" w:rsidP="00B82A19">
            <w:r w:rsidRPr="00B82A19">
              <w:t>Нередко возникают трудности при кормлении детей с детским церебральным параличом в первые месяцы жизни. Это связано с недостаточным развитием сосательного и глотательного рефлексов, с нарушением мышечного тонуса в языке и ограничением его подвижности, со слабостью мускулатуры губ и недостаточной функцией мягкого неба.</w:t>
            </w:r>
            <w:r w:rsidR="00E80BD4">
              <w:rPr>
                <w:noProof/>
              </w:rPr>
              <w:t xml:space="preserve"> </w:t>
            </w:r>
            <w:r w:rsidR="00E80BD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1397635</wp:posOffset>
                  </wp:positionV>
                  <wp:extent cx="1341755" cy="996950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160" y="21050"/>
                      <wp:lineTo x="21160" y="0"/>
                      <wp:lineTo x="0" y="0"/>
                    </wp:wrapPolygon>
                  </wp:wrapTight>
                  <wp:docPr id="1" name="Рисунок 1" descr="Кормление грудью лежа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мление грудью лежа | ВКонтакт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1504" b="14159"/>
                          <a:stretch/>
                        </pic:blipFill>
                        <pic:spPr bwMode="auto">
                          <a:xfrm>
                            <a:off x="0" y="0"/>
                            <a:ext cx="13417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2A19" w:rsidRPr="00B82A19" w:rsidRDefault="00B82A19" w:rsidP="00B82A19"/>
          <w:p w:rsidR="00B82A19" w:rsidRPr="00B82A19" w:rsidRDefault="00F53597" w:rsidP="00B82A19">
            <w:r>
              <w:rPr>
                <w:noProof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-1499284</wp:posOffset>
                  </wp:positionH>
                  <wp:positionV relativeFrom="paragraph">
                    <wp:posOffset>1023010</wp:posOffset>
                  </wp:positionV>
                  <wp:extent cx="10284031" cy="3335759"/>
                  <wp:effectExtent l="0" t="0" r="3175" b="0"/>
                  <wp:wrapNone/>
                  <wp:docPr id="4" name="Рисунок 4" descr="Строгие фоны для визиток (54 фото) | Фон, Фото фоны,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огие фоны для визиток (54 фото) | Фон, Фото фоны,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031" cy="333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A19" w:rsidRPr="00B82A19">
              <w:t>Когда вы даете сосок или соску здоровому ребенку первых месяцев жизни, он захватывает ее и производит сосательные и глотательные движения, позволяющие ему питаться жидкой пищей (молоком, водой, чаем, соком). В процессе кормления ребенок делает подряд несколько сосательных движений, затем наступает короткий перерыв, который опять сменяется сосанием. По мере того как ребенок наедается, перерывы в его движениях становятся все длиннее, а фаза сосания все короче, и так до полного насыщения. Здоровый ребенок обычно высасывает необходимое количество молока за 10–15 минут. Молоко не выливается изо рта, сосательные движения ритмичные, на каждые два сосательных движения приходится два глотательных.</w:t>
            </w:r>
          </w:p>
          <w:p w:rsidR="00A04099" w:rsidRPr="00B82A19" w:rsidRDefault="00B82A19" w:rsidP="00B82A19">
            <w:r w:rsidRPr="00B82A19">
              <w:t>У ребенка, больного церебральным параличом, процесс сосания происходит несколько иначе. Обычно он неплотно захватывает соску, сосет вяло, быстро утомляется, закашливается, подолгу держит молоко во рту, нередко засыпает при</w:t>
            </w:r>
            <w:r w:rsidR="007F7AAE" w:rsidRPr="00B82A19">
              <w:t xml:space="preserve"> кормлении, кричит при попытке присосаться. У некоторых детей с </w:t>
            </w:r>
            <w:proofErr w:type="gramStart"/>
            <w:r w:rsidR="007F7AAE" w:rsidRPr="00B82A19">
              <w:t>выраженным</w:t>
            </w:r>
            <w:proofErr w:type="gramEnd"/>
            <w:r w:rsidR="007F7AAE" w:rsidRPr="00B82A19">
              <w:t xml:space="preserve"> </w:t>
            </w:r>
            <w:proofErr w:type="spellStart"/>
            <w:r w:rsidR="007F7AAE" w:rsidRPr="00B82A19">
              <w:t>гипертонусом</w:t>
            </w:r>
            <w:proofErr w:type="spellEnd"/>
          </w:p>
        </w:tc>
        <w:tc>
          <w:tcPr>
            <w:tcW w:w="5411" w:type="dxa"/>
          </w:tcPr>
          <w:p w:rsidR="00B82A19" w:rsidRPr="00B82A19" w:rsidRDefault="00B82A19" w:rsidP="00B82A19">
            <w:r w:rsidRPr="00B82A19">
              <w:t>наблюдается запрокидывание головы назад, что еще больше затрудняет процесс кормления.</w:t>
            </w:r>
          </w:p>
          <w:p w:rsidR="00B82A19" w:rsidRPr="00B82A19" w:rsidRDefault="00B82A19" w:rsidP="00B82A19"/>
          <w:p w:rsidR="00B82A19" w:rsidRPr="00B82A19" w:rsidRDefault="00B82A19" w:rsidP="00B82A19">
            <w:r w:rsidRPr="00B82A19">
              <w:t>Необходимо отметить, что правильное кормление ребенка имеет очень большое значение не только для его роста, физического развития и здоровья, но и для дальнейшего развития речи, поскольку в процессе кормления у ребенка формируются необходимые для произнесения звуков движения языка, губ и нижней челюсти.</w:t>
            </w:r>
          </w:p>
          <w:p w:rsidR="00B82A19" w:rsidRPr="00B82A19" w:rsidRDefault="00B82A19" w:rsidP="00B82A19"/>
          <w:p w:rsidR="00B82A19" w:rsidRPr="00B82A19" w:rsidRDefault="00B82A19" w:rsidP="00B82A19">
            <w:r w:rsidRPr="00B82A19">
              <w:t xml:space="preserve">Вспомним еще такой общеизвестный факт, как усиление эмоционального контакта между ребенком и матерью, который происходит при грудном вскармливании. Именно поэтому если при кормлении возникают трудности, то это приводит, прежде всего, к волнению и беспокойству матери ребенка, в результате чего нарушается эмоциональная связь между ними. Чтобы избежать этого, необходимо выбрать </w:t>
            </w:r>
            <w:r w:rsidRPr="007F7AAE">
              <w:rPr>
                <w:i/>
              </w:rPr>
              <w:t>удобное место кормления</w:t>
            </w:r>
            <w:r w:rsidRPr="00B82A19">
              <w:t xml:space="preserve">, заранее приготовить все необходимое и расслабиться. </w:t>
            </w:r>
          </w:p>
          <w:p w:rsidR="00B82A19" w:rsidRPr="00B82A19" w:rsidRDefault="00B82A19" w:rsidP="00B82A19">
            <w:r w:rsidRPr="00B82A19">
              <w:t xml:space="preserve">В первые месяцы жизни у детей с поражением нервной системы сосательный рефлекс часто ослаблен. Чтобы его усилить, следует перед кормлением </w:t>
            </w:r>
            <w:r w:rsidRPr="007F7AAE">
              <w:rPr>
                <w:i/>
              </w:rPr>
              <w:t>нежно погладить уголки губ ребенка ваткой, смоченной в теплом молоке, а затем слегка похлопать его посередине верхней губы</w:t>
            </w:r>
            <w:r w:rsidRPr="00B82A19">
              <w:t xml:space="preserve">. Эта несложная процедура активизирует врожденные безусловные рефлексы, способствующие захвату соска или соски. В случае если ребенок не может плотно сомкнуть </w:t>
            </w:r>
            <w:r w:rsidRPr="007F7AAE">
              <w:rPr>
                <w:i/>
              </w:rPr>
              <w:t>губы</w:t>
            </w:r>
            <w:r w:rsidRPr="00B82A19">
              <w:t xml:space="preserve"> при захвате соска и молоко вытекает, </w:t>
            </w:r>
            <w:r w:rsidRPr="007F7AAE">
              <w:rPr>
                <w:i/>
              </w:rPr>
              <w:t>необходимо их придерживать</w:t>
            </w:r>
            <w:r w:rsidRPr="00B82A19">
              <w:t>.</w:t>
            </w:r>
          </w:p>
          <w:p w:rsidR="00A04099" w:rsidRPr="00B82A19" w:rsidRDefault="00B82A19">
            <w:r w:rsidRPr="00B82A19">
              <w:t xml:space="preserve">Случается, что ребенок с поражением нервной системы не может произвольно закрыть рот или, наоборот, делает это с чрезмерным усилием и прикусывает сосок. В такой ситуации матери сначала </w:t>
            </w:r>
            <w:r w:rsidRPr="007F7AAE">
              <w:rPr>
                <w:i/>
              </w:rPr>
              <w:t>необходимо регулировать закрывание рта</w:t>
            </w:r>
            <w:r w:rsidR="007F7AAE" w:rsidRPr="00B82A19">
              <w:t xml:space="preserve"> ребенка, а затем постепенно учить</w:t>
            </w:r>
          </w:p>
        </w:tc>
        <w:tc>
          <w:tcPr>
            <w:tcW w:w="5411" w:type="dxa"/>
          </w:tcPr>
          <w:p w:rsidR="00B82A19" w:rsidRPr="00B82A19" w:rsidRDefault="00B82A19" w:rsidP="00B82A19">
            <w:r w:rsidRPr="00B82A19">
              <w:t>ребенка делать это самостоятельно.</w:t>
            </w:r>
          </w:p>
          <w:p w:rsidR="00B82A19" w:rsidRPr="00B82A19" w:rsidRDefault="00B82A19" w:rsidP="00B82A19"/>
          <w:p w:rsidR="00B82A19" w:rsidRPr="00B82A19" w:rsidRDefault="00B82A19" w:rsidP="00B82A19">
            <w:r w:rsidRPr="007F7AAE">
              <w:rPr>
                <w:i/>
              </w:rPr>
              <w:t>Активировать</w:t>
            </w:r>
            <w:r w:rsidRPr="00B82A19">
              <w:t xml:space="preserve"> ощущение ребенком своих губ можно </w:t>
            </w:r>
            <w:r w:rsidRPr="007F7AAE">
              <w:rPr>
                <w:i/>
              </w:rPr>
              <w:t>с помощью поглаживающих движений по внутренней поверхности губ или легких равномерных ударов кончиком указательного пальца</w:t>
            </w:r>
            <w:r w:rsidRPr="00B82A19">
              <w:t xml:space="preserve"> по направлению от щек, подбородка и носа к губам. Многие дети быстро устают при сосании, им необходимы перерывы, во время которых мать может нежно поглаживать губы и щеки ребенка. Кроме того, следует сделать </w:t>
            </w:r>
            <w:r w:rsidRPr="007F7AAE">
              <w:rPr>
                <w:i/>
              </w:rPr>
              <w:t>кормления более частыми и менее продолжительными</w:t>
            </w:r>
            <w:r w:rsidRPr="00B82A19">
              <w:t>. Все это также помогает стимулировать рефлекс. Ребенок с заболеванием нервной системы может, только начав сосать, быстро устать, при этом довольно скоро он начинает беспокоиться по причине голода. В таких случаях также необходимо уменьшить промежутки между кормлениями.</w:t>
            </w:r>
          </w:p>
          <w:p w:rsidR="00B82A19" w:rsidRPr="00B82A19" w:rsidRDefault="00B82A19" w:rsidP="00B82A19">
            <w:r w:rsidRPr="00B82A19">
              <w:t xml:space="preserve">Если ребенок излишне возбудим, то перед кормлением он может заглатывать воздух, что вызывает у него еще большее беспокойство, чувство распирания в животе и крик в начале сосания. Чтобы избежать этого, </w:t>
            </w:r>
            <w:r w:rsidRPr="0032156F">
              <w:rPr>
                <w:i/>
              </w:rPr>
              <w:t>нужно выпустить воздух из желудка ребенка</w:t>
            </w:r>
            <w:r w:rsidRPr="00B82A19">
              <w:t xml:space="preserve">, для чего можно </w:t>
            </w:r>
            <w:r w:rsidRPr="0032156F">
              <w:rPr>
                <w:i/>
              </w:rPr>
              <w:t>положить малыша на плечо взрослого и, поддерживая голову за подбородок, слегка похлопать его по спине</w:t>
            </w:r>
            <w:r w:rsidRPr="00B82A19">
              <w:t>. Если во время кормления ребенок заглатывает много воздуха, то эту процедуру полезно сделать и после кормления.</w:t>
            </w:r>
          </w:p>
          <w:p w:rsidR="00B82A19" w:rsidRPr="00B82A19" w:rsidRDefault="00B82A19" w:rsidP="00B82A19"/>
          <w:p w:rsidR="00A04099" w:rsidRPr="00B82A19" w:rsidRDefault="00B82A19">
            <w:r w:rsidRPr="00B82A19">
              <w:t xml:space="preserve">В тех </w:t>
            </w:r>
            <w:r w:rsidR="0032156F" w:rsidRPr="00B82A19">
              <w:t>случаях,</w:t>
            </w:r>
            <w:r w:rsidRPr="00B82A19">
              <w:t xml:space="preserve"> когда ребенок плотно смыкает губы и не берет сосок в рот, </w:t>
            </w:r>
            <w:r w:rsidRPr="0032156F">
              <w:rPr>
                <w:i/>
              </w:rPr>
              <w:t xml:space="preserve">для расслабления мускулатуры губ </w:t>
            </w:r>
            <w:r w:rsidRPr="00B82A19">
              <w:t xml:space="preserve">могут быть полезны следующие упражнения. Мать помещает свои </w:t>
            </w:r>
            <w:r w:rsidRPr="0032156F">
              <w:rPr>
                <w:i/>
              </w:rPr>
              <w:t>указательные пальцы с обеих сторон на точки, расположенные между серединой верхней губы и углом рта</w:t>
            </w:r>
            <w:r w:rsidRPr="00B82A19">
              <w:t xml:space="preserve"> ребенка, и производит движения к средней линии так, чтобы верхняя губа собиралась в вертикальную складку. Такое же упражнение </w:t>
            </w:r>
          </w:p>
        </w:tc>
      </w:tr>
      <w:tr w:rsidR="00B82A19" w:rsidTr="00F53597">
        <w:tc>
          <w:tcPr>
            <w:tcW w:w="5411" w:type="dxa"/>
          </w:tcPr>
          <w:p w:rsidR="00B82A19" w:rsidRPr="00B82A19" w:rsidRDefault="00B82A19" w:rsidP="00B82A19">
            <w:r w:rsidRPr="00B82A19">
              <w:t>проделывается с нижней губой, а зате</w:t>
            </w:r>
            <w:r w:rsidR="00835FB0">
              <w:t>м с обеими губами одновременно.</w:t>
            </w:r>
          </w:p>
          <w:p w:rsidR="00B82A19" w:rsidRPr="00B82A19" w:rsidRDefault="00B82A19" w:rsidP="00B82A19">
            <w:r w:rsidRPr="00B82A19">
              <w:t xml:space="preserve">В следующем упражнении указательные </w:t>
            </w:r>
            <w:r w:rsidRPr="0032156F">
              <w:rPr>
                <w:i/>
              </w:rPr>
              <w:t>пальцы</w:t>
            </w:r>
            <w:r w:rsidRPr="00B82A19">
              <w:t xml:space="preserve"> взрослого помещаются </w:t>
            </w:r>
            <w:r w:rsidRPr="0032156F">
              <w:rPr>
                <w:i/>
              </w:rPr>
              <w:t>в такое же положение</w:t>
            </w:r>
            <w:r w:rsidRPr="00B82A19">
              <w:t>, как и в предыдущем случае, но передвигаются не</w:t>
            </w:r>
            <w:r w:rsidR="00835FB0">
              <w:t xml:space="preserve"> горизонтально, а вертикально. </w:t>
            </w:r>
            <w:proofErr w:type="gramStart"/>
            <w:r w:rsidRPr="0032156F">
              <w:rPr>
                <w:i/>
              </w:rPr>
              <w:t xml:space="preserve">При движении пальцев </w:t>
            </w:r>
            <w:r w:rsidRPr="0032156F">
              <w:rPr>
                <w:i/>
              </w:rPr>
              <w:lastRenderedPageBreak/>
              <w:t>по верхней губе ребенка обнажаются верхние десны</w:t>
            </w:r>
            <w:r w:rsidRPr="00B82A19">
              <w:t xml:space="preserve">, а при движении по нижней </w:t>
            </w:r>
            <w:r w:rsidR="00835FB0">
              <w:t>-</w:t>
            </w:r>
            <w:r w:rsidRPr="00B82A19">
              <w:t xml:space="preserve"> нижние.</w:t>
            </w:r>
            <w:proofErr w:type="gramEnd"/>
            <w:r w:rsidRPr="00B82A19">
              <w:t xml:space="preserve"> Можно проделать подобное упражнение таким образом, чтобы губы ребенка растягивались в улыбку, а при обратном движении собирались в складку.</w:t>
            </w:r>
          </w:p>
          <w:p w:rsidR="00B82A19" w:rsidRPr="00B82A19" w:rsidRDefault="00B82A19" w:rsidP="00B82A19"/>
          <w:p w:rsidR="00B82A19" w:rsidRPr="00B82A19" w:rsidRDefault="00F53597" w:rsidP="00B82A19">
            <w:r>
              <w:rPr>
                <w:noProof/>
              </w:rPr>
              <w:drawing>
                <wp:anchor distT="0" distB="0" distL="114300" distR="114300" simplePos="0" relativeHeight="251656190" behindDoc="1" locked="0" layoutInCell="1" allowOverlap="1">
                  <wp:simplePos x="0" y="0"/>
                  <wp:positionH relativeFrom="column">
                    <wp:posOffset>-68629</wp:posOffset>
                  </wp:positionH>
                  <wp:positionV relativeFrom="paragraph">
                    <wp:posOffset>1548790</wp:posOffset>
                  </wp:positionV>
                  <wp:extent cx="10283825" cy="3335655"/>
                  <wp:effectExtent l="0" t="0" r="3175" b="0"/>
                  <wp:wrapNone/>
                  <wp:docPr id="5" name="Рисунок 5" descr="Строгие фоны для визиток (54 фото) | Фон, Фото фоны,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огие фоны для визиток (54 фото) | Фон, Фото фоны,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825" cy="3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A19" w:rsidRPr="00B82A19">
              <w:t xml:space="preserve">Иногда возникает ситуация, при которой ребенок вследствие слабости сосательного рефлекса начинает сосать путем открывания и закрывания рта и взрослые прибегают к пассивному приему кормления: увеличивают отверстие в соске, откидывают голову ребенка назад, давая возможность жидкой пище стекать в глотку. </w:t>
            </w:r>
            <w:r w:rsidR="00B82A19" w:rsidRPr="0032156F">
              <w:rPr>
                <w:b/>
              </w:rPr>
              <w:t>Такой способ кормления нельзя одобрить, поскольку при этом бездействуют мышцы рта</w:t>
            </w:r>
            <w:r w:rsidR="00B82A19" w:rsidRPr="00B82A19">
              <w:t>, которые в дальнейшем о</w:t>
            </w:r>
            <w:r w:rsidR="00835FB0">
              <w:t>твечают за произнесение звуков.</w:t>
            </w:r>
          </w:p>
          <w:p w:rsidR="00B82A19" w:rsidRPr="00B82A19" w:rsidRDefault="00B82A19">
            <w:r w:rsidRPr="00B82A19">
              <w:t>Постепенно поведение ребенка во время кормления меняется. В два месяца у здорового ребенка уже явно наблюдается пищевое сосредоточение, которое выражается в уменьшении движений конечностей при сосании. К трем месяцам сосание и глотание значительно совершенствуются, что является результатом тренировки мускулатуры языка и губ: губы плотно смыкаются, а кончик языка становиться сильным и подвижным. При этом ослабевает пищевая доминанта, и во время кормления ребенок может отвлекаться на яркие предметы и громкие звуки. У детей же с детским церебральным параличом пищевая доминанта в первые месяцы выражена слабо, движения конечностей не притормаживаются, а наоборот,</w:t>
            </w:r>
          </w:p>
        </w:tc>
        <w:tc>
          <w:tcPr>
            <w:tcW w:w="5411" w:type="dxa"/>
          </w:tcPr>
          <w:p w:rsidR="00B82A19" w:rsidRPr="00B82A19" w:rsidRDefault="00B82A19" w:rsidP="00B82A19">
            <w:r w:rsidRPr="00B82A19">
              <w:lastRenderedPageBreak/>
              <w:t>могут усиливаться. В результате повышения мышечного тонуса языка отчетливо отмечается ограничение или даже отсутствие его движений вверх и назад. Это значительно затрудняет процесс сосания, а пища вываливается наружу. У здорового ребенка за счет развития слуха и зрения к трем месяц</w:t>
            </w:r>
            <w:r w:rsidR="00F9184D">
              <w:t>а</w:t>
            </w:r>
            <w:r w:rsidRPr="00B82A19">
              <w:t xml:space="preserve">м </w:t>
            </w:r>
            <w:r w:rsidRPr="00B82A19">
              <w:lastRenderedPageBreak/>
              <w:t>появляются новые условные рефлексы. Так, сосательный рефлекс у него возникает не только на раздражение губ, но и при виде груди матери или бутылки с молоком. К четырем месяцам появляется новый пищевой сочетательный рефлекс на зрительный раздражитель: ребенок при виде груди матери или бутылки с молоком поворачивает голову, открывает рот и делает сосательные движения. У детей с церебральным параличом указанные реакции выражены слабо, а нарушения моторики языка и губ проявляются все более отчетливо (язык становится толстым и малоподвижным, складывается “лодочкой” или упирается кончиком в твердое нёбо).</w:t>
            </w:r>
          </w:p>
          <w:p w:rsidR="00B82A19" w:rsidRPr="00B82A19" w:rsidRDefault="00B82A19" w:rsidP="00B82A19"/>
          <w:p w:rsidR="00B82A19" w:rsidRDefault="00B82A19" w:rsidP="00F9184D">
            <w:r w:rsidRPr="00B82A19">
              <w:t>Первые жевательные движения здоровые дети делают к семи-восьми месяцам, а в конце первого года жизни жевание уже достаточно развито. Ребенок же с церебральным параличом длительное время затрудняется в жевании, откусывании и проглатывании твердой пищи. Вместо жевательных движений он производит движения языка вверх и вперед, и непрожеванная пища выталки</w:t>
            </w:r>
            <w:r w:rsidR="00F9184D">
              <w:t>вается из полости рта. Ребенок с ДЦП</w:t>
            </w:r>
            <w:bookmarkStart w:id="0" w:name="_GoBack"/>
            <w:bookmarkEnd w:id="0"/>
            <w:r w:rsidRPr="00B82A19">
              <w:t xml:space="preserve"> не может пить жидкость из чашки или стакана, поскольку его губы не могут охватить край чашки, а движение языка вперед затрудняет процесс питья, которое становится возможным только в пассивной форме: голова ребенка запрокинута назад, жидкость пассивно стекает в рот. В этом положении создаются условия для заглатывания воздуха, что вызывает кашель и общее беспокойство у ребенка.</w:t>
            </w:r>
          </w:p>
        </w:tc>
        <w:tc>
          <w:tcPr>
            <w:tcW w:w="5411" w:type="dxa"/>
          </w:tcPr>
          <w:p w:rsidR="00974105" w:rsidRDefault="00974105" w:rsidP="009C0B9B">
            <w:pPr>
              <w:widowControl w:val="0"/>
              <w:tabs>
                <w:tab w:val="left" w:pos="4569"/>
              </w:tabs>
              <w:spacing w:line="360" w:lineRule="auto"/>
              <w:ind w:right="49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974105" w:rsidRDefault="00974105" w:rsidP="009C0B9B">
            <w:pPr>
              <w:widowControl w:val="0"/>
              <w:tabs>
                <w:tab w:val="left" w:pos="4569"/>
              </w:tabs>
              <w:spacing w:line="360" w:lineRule="auto"/>
              <w:ind w:right="49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974105" w:rsidRDefault="00974105" w:rsidP="009C0B9B">
            <w:pPr>
              <w:widowControl w:val="0"/>
              <w:tabs>
                <w:tab w:val="left" w:pos="4569"/>
              </w:tabs>
              <w:spacing w:line="360" w:lineRule="auto"/>
              <w:ind w:right="49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974105" w:rsidRDefault="00974105" w:rsidP="009C0B9B">
            <w:pPr>
              <w:widowControl w:val="0"/>
              <w:tabs>
                <w:tab w:val="left" w:pos="4569"/>
              </w:tabs>
              <w:spacing w:line="360" w:lineRule="auto"/>
              <w:ind w:right="49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974105" w:rsidRDefault="00974105" w:rsidP="009C0B9B">
            <w:pPr>
              <w:widowControl w:val="0"/>
              <w:tabs>
                <w:tab w:val="left" w:pos="4569"/>
              </w:tabs>
              <w:spacing w:line="360" w:lineRule="auto"/>
              <w:ind w:right="49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9C0B9B" w:rsidRDefault="00974105" w:rsidP="00974105">
            <w:pPr>
              <w:widowControl w:val="0"/>
              <w:spacing w:line="360" w:lineRule="auto"/>
              <w:ind w:right="490"/>
              <w:contextualSpacing/>
              <w:jc w:val="center"/>
              <w:rPr>
                <w:rStyle w:val="apple-converted-space"/>
                <w:b/>
                <w:color w:val="003300"/>
                <w:sz w:val="26"/>
                <w:szCs w:val="2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МДОУ «Детский сад № 29»</w:t>
            </w:r>
          </w:p>
          <w:p w:rsidR="009C0B9B" w:rsidRDefault="009C0B9B" w:rsidP="00974105">
            <w:pPr>
              <w:jc w:val="center"/>
            </w:pPr>
          </w:p>
          <w:p w:rsidR="009C0B9B" w:rsidRDefault="00974105" w:rsidP="00974105">
            <w:pPr>
              <w:tabs>
                <w:tab w:val="left" w:pos="1222"/>
              </w:tabs>
              <w:jc w:val="center"/>
            </w:pPr>
            <w:r>
              <w:t>СЛУЖБА РАННЕЙ ПОМОЩИ</w:t>
            </w:r>
          </w:p>
          <w:p w:rsidR="009C0B9B" w:rsidRDefault="009C0B9B" w:rsidP="00974105">
            <w:pPr>
              <w:jc w:val="center"/>
            </w:pPr>
          </w:p>
          <w:p w:rsidR="009C0B9B" w:rsidRDefault="009C0B9B" w:rsidP="009C0B9B"/>
          <w:p w:rsidR="009C0B9B" w:rsidRDefault="009C0B9B" w:rsidP="009C0B9B"/>
          <w:p w:rsidR="00F53597" w:rsidRPr="00C50BA5" w:rsidRDefault="009C0B9B" w:rsidP="00F5359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C50BA5">
              <w:rPr>
                <w:rFonts w:ascii="Arial Black" w:hAnsi="Arial Black"/>
                <w:sz w:val="36"/>
                <w:szCs w:val="36"/>
              </w:rPr>
              <w:t>Трудности кормления детей с ДЦП</w:t>
            </w:r>
          </w:p>
          <w:p w:rsidR="009C0B9B" w:rsidRPr="00C50BA5" w:rsidRDefault="009C0B9B" w:rsidP="00F5359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C50BA5">
              <w:rPr>
                <w:rFonts w:ascii="Arial Black" w:hAnsi="Arial Black"/>
                <w:sz w:val="36"/>
                <w:szCs w:val="36"/>
              </w:rPr>
              <w:t>в первые месяцы жизни</w:t>
            </w:r>
          </w:p>
          <w:p w:rsidR="00F53597" w:rsidRDefault="0032156F" w:rsidP="0032156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5668" cy="1945570"/>
                  <wp:effectExtent l="19050" t="0" r="26035" b="626745"/>
                  <wp:docPr id="2" name="Рисунок 2" descr="Кормление грудью - эмоциональная и мучительная борь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мление грудью - эмоциональная и мучительная борь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61" cy="194706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3597" w:rsidRPr="00F53597" w:rsidRDefault="00F53597" w:rsidP="00F53597"/>
          <w:p w:rsidR="00F53597" w:rsidRPr="00F53597" w:rsidRDefault="00F53597" w:rsidP="00F53597"/>
          <w:p w:rsidR="00F53597" w:rsidRPr="00F53597" w:rsidRDefault="00F53597" w:rsidP="00F53597"/>
          <w:p w:rsidR="00F53597" w:rsidRPr="00F53597" w:rsidRDefault="00F53597" w:rsidP="00F53597"/>
          <w:p w:rsidR="00F53597" w:rsidRPr="00F53597" w:rsidRDefault="00F53597" w:rsidP="00F53597"/>
          <w:p w:rsidR="00F53597" w:rsidRDefault="00F53597" w:rsidP="00F53597"/>
          <w:p w:rsidR="00B82A19" w:rsidRDefault="00B82A19" w:rsidP="00F53597">
            <w:pPr>
              <w:jc w:val="center"/>
            </w:pPr>
          </w:p>
          <w:p w:rsidR="00F53597" w:rsidRPr="00F53597" w:rsidRDefault="00F53597" w:rsidP="00974105">
            <w:pPr>
              <w:jc w:val="center"/>
            </w:pPr>
            <w:r>
              <w:t>202</w:t>
            </w:r>
            <w:r w:rsidR="00974105">
              <w:t>5</w:t>
            </w:r>
          </w:p>
        </w:tc>
      </w:tr>
    </w:tbl>
    <w:p w:rsidR="00B82A19" w:rsidRDefault="00B82A19"/>
    <w:sectPr w:rsidR="00B82A19" w:rsidSect="00A04099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04099"/>
    <w:rsid w:val="0032156F"/>
    <w:rsid w:val="007F7AAE"/>
    <w:rsid w:val="00835FB0"/>
    <w:rsid w:val="00974105"/>
    <w:rsid w:val="009C0B9B"/>
    <w:rsid w:val="00A04099"/>
    <w:rsid w:val="00B82A19"/>
    <w:rsid w:val="00C50BA5"/>
    <w:rsid w:val="00D7609E"/>
    <w:rsid w:val="00E80BD4"/>
    <w:rsid w:val="00EE7B9E"/>
    <w:rsid w:val="00F37E56"/>
    <w:rsid w:val="00F53597"/>
    <w:rsid w:val="00F9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0B9B"/>
  </w:style>
  <w:style w:type="paragraph" w:styleId="a4">
    <w:name w:val="Balloon Text"/>
    <w:basedOn w:val="a"/>
    <w:link w:val="a5"/>
    <w:uiPriority w:val="99"/>
    <w:semiHidden/>
    <w:unhideWhenUsed/>
    <w:rsid w:val="009C0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0B9B"/>
  </w:style>
  <w:style w:type="paragraph" w:styleId="a4">
    <w:name w:val="Balloon Text"/>
    <w:basedOn w:val="a"/>
    <w:link w:val="a5"/>
    <w:uiPriority w:val="99"/>
    <w:semiHidden/>
    <w:unhideWhenUsed/>
    <w:rsid w:val="009C0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PorubovaNV</dc:creator>
  <cp:lastModifiedBy>Office</cp:lastModifiedBy>
  <cp:revision>2</cp:revision>
  <dcterms:created xsi:type="dcterms:W3CDTF">2025-07-23T06:51:00Z</dcterms:created>
  <dcterms:modified xsi:type="dcterms:W3CDTF">2025-07-23T06:51:00Z</dcterms:modified>
</cp:coreProperties>
</file>